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A2467">
      <w:pPr>
        <w:pStyle w:val="17"/>
        <w:rPr>
          <w:rFonts w:hint="eastAsia"/>
          <w:lang w:val="zh-CN"/>
        </w:rPr>
      </w:pPr>
      <w:r>
        <w:rPr>
          <w:rFonts w:hint="eastAsia" w:ascii="仿宋" w:hAnsi="仿宋" w:eastAsia="仿宋" w:cs="仿宋"/>
          <w:sz w:val="28"/>
          <w:szCs w:val="28"/>
        </w:rPr>
        <w:t xml:space="preserve"> </w:t>
      </w:r>
    </w:p>
    <w:p w14:paraId="3D795AAA">
      <w:pPr>
        <w:spacing w:line="720" w:lineRule="auto"/>
        <w:jc w:val="center"/>
        <w:rPr>
          <w:rFonts w:ascii="宋体" w:hAnsi="宋体"/>
          <w:b/>
          <w:sz w:val="72"/>
          <w:szCs w:val="72"/>
        </w:rPr>
      </w:pPr>
    </w:p>
    <w:p w14:paraId="0666D4D8">
      <w:pPr>
        <w:spacing w:line="360" w:lineRule="auto"/>
        <w:jc w:val="center"/>
        <w:rPr>
          <w:rFonts w:ascii="宋体" w:hAnsi="宋体"/>
          <w:b/>
          <w:sz w:val="72"/>
          <w:szCs w:val="72"/>
        </w:rPr>
      </w:pPr>
      <w:r>
        <w:rPr>
          <w:rFonts w:hint="eastAsia" w:ascii="宋体" w:hAnsi="宋体"/>
          <w:b/>
          <w:sz w:val="72"/>
          <w:szCs w:val="72"/>
        </w:rPr>
        <w:t>网上竞价文件</w:t>
      </w:r>
    </w:p>
    <w:p w14:paraId="732EC3DF">
      <w:pPr>
        <w:pStyle w:val="11"/>
        <w:spacing w:line="0" w:lineRule="atLeast"/>
        <w:rPr>
          <w:rFonts w:hAnsi="宋体"/>
          <w:b/>
          <w:sz w:val="32"/>
        </w:rPr>
      </w:pPr>
    </w:p>
    <w:p w14:paraId="2D62E0B4">
      <w:pPr>
        <w:pStyle w:val="11"/>
        <w:spacing w:line="0" w:lineRule="atLeast"/>
        <w:jc w:val="center"/>
        <w:rPr>
          <w:rFonts w:hAnsi="宋体"/>
          <w:b/>
          <w:sz w:val="36"/>
        </w:rPr>
      </w:pPr>
    </w:p>
    <w:p w14:paraId="61889791">
      <w:pPr>
        <w:pStyle w:val="11"/>
        <w:spacing w:line="0" w:lineRule="atLeast"/>
        <w:jc w:val="center"/>
        <w:rPr>
          <w:rFonts w:hAnsi="宋体"/>
          <w:b/>
          <w:sz w:val="36"/>
        </w:rPr>
      </w:pPr>
    </w:p>
    <w:p w14:paraId="3784729B">
      <w:pPr>
        <w:pStyle w:val="11"/>
        <w:spacing w:line="0" w:lineRule="atLeast"/>
        <w:jc w:val="center"/>
        <w:rPr>
          <w:rFonts w:hAnsi="宋体"/>
          <w:b/>
          <w:sz w:val="36"/>
        </w:rPr>
      </w:pPr>
    </w:p>
    <w:p w14:paraId="6BDA4E56">
      <w:pPr>
        <w:pStyle w:val="11"/>
        <w:spacing w:line="400" w:lineRule="exact"/>
        <w:rPr>
          <w:rFonts w:hAnsi="宋体"/>
          <w:b/>
          <w:sz w:val="36"/>
        </w:rPr>
      </w:pPr>
    </w:p>
    <w:p w14:paraId="2B931291">
      <w:pPr>
        <w:pStyle w:val="11"/>
        <w:spacing w:line="400" w:lineRule="exact"/>
        <w:rPr>
          <w:rFonts w:hAnsi="宋体"/>
          <w:b/>
          <w:sz w:val="36"/>
        </w:rPr>
      </w:pPr>
    </w:p>
    <w:p w14:paraId="1EAE6073">
      <w:pPr>
        <w:pStyle w:val="11"/>
        <w:spacing w:line="640" w:lineRule="exact"/>
        <w:jc w:val="center"/>
        <w:rPr>
          <w:rFonts w:hint="eastAsia" w:hAnsi="宋体"/>
          <w:b/>
          <w:sz w:val="32"/>
          <w:szCs w:val="32"/>
          <w:lang w:eastAsia="zh-CN"/>
        </w:rPr>
      </w:pPr>
      <w:r>
        <w:rPr>
          <w:rFonts w:hint="eastAsia" w:hAnsi="宋体"/>
          <w:b/>
          <w:sz w:val="32"/>
          <w:szCs w:val="32"/>
        </w:rPr>
        <w:t>项目编号：</w:t>
      </w:r>
      <w:r>
        <w:rPr>
          <w:rFonts w:hint="eastAsia" w:hAnsi="宋体"/>
          <w:b/>
          <w:sz w:val="32"/>
          <w:szCs w:val="32"/>
          <w:lang w:eastAsia="zh-CN"/>
        </w:rPr>
        <w:t>JJZB-2025-29</w:t>
      </w:r>
    </w:p>
    <w:p w14:paraId="5DFD06B1">
      <w:pPr>
        <w:pStyle w:val="11"/>
        <w:spacing w:line="640" w:lineRule="exact"/>
        <w:jc w:val="center"/>
        <w:rPr>
          <w:rFonts w:hint="eastAsia" w:hAnsi="宋体"/>
          <w:b/>
          <w:sz w:val="32"/>
          <w:szCs w:val="32"/>
          <w:lang w:eastAsia="zh-CN"/>
        </w:rPr>
      </w:pPr>
      <w:r>
        <w:rPr>
          <w:rFonts w:hint="eastAsia" w:hAnsi="宋体"/>
          <w:b/>
          <w:sz w:val="32"/>
          <w:szCs w:val="32"/>
        </w:rPr>
        <w:t>项目名称：</w:t>
      </w:r>
      <w:r>
        <w:rPr>
          <w:rFonts w:hint="eastAsia" w:hAnsi="宋体"/>
          <w:b/>
          <w:sz w:val="32"/>
          <w:szCs w:val="32"/>
          <w:lang w:eastAsia="zh-CN"/>
        </w:rPr>
        <w:t>采购移动智能工具车</w:t>
      </w:r>
    </w:p>
    <w:p w14:paraId="4224D11E">
      <w:pPr>
        <w:pStyle w:val="11"/>
        <w:spacing w:line="640" w:lineRule="exact"/>
        <w:jc w:val="center"/>
        <w:rPr>
          <w:rFonts w:hAnsi="宋体"/>
          <w:b/>
          <w:sz w:val="32"/>
          <w:szCs w:val="32"/>
        </w:rPr>
      </w:pPr>
      <w:r>
        <w:rPr>
          <w:rFonts w:hint="eastAsia" w:hAnsi="宋体"/>
          <w:b/>
          <w:sz w:val="32"/>
          <w:szCs w:val="32"/>
        </w:rPr>
        <w:t>采购人：福建省楚源服饰有限责任公司</w:t>
      </w:r>
    </w:p>
    <w:p w14:paraId="6B27283A">
      <w:pPr>
        <w:spacing w:line="500" w:lineRule="exact"/>
        <w:rPr>
          <w:rFonts w:ascii="宋体" w:hAnsi="宋体"/>
          <w:b/>
          <w:sz w:val="48"/>
        </w:rPr>
      </w:pPr>
      <w:r>
        <w:rPr>
          <w:rFonts w:hint="eastAsia" w:ascii="宋体" w:hAnsi="宋体"/>
          <w:b/>
          <w:sz w:val="48"/>
        </w:rPr>
        <w:t xml:space="preserve">  </w:t>
      </w:r>
    </w:p>
    <w:p w14:paraId="6FDAE32D">
      <w:pPr>
        <w:pStyle w:val="2"/>
        <w:rPr>
          <w:sz w:val="48"/>
        </w:rPr>
      </w:pPr>
    </w:p>
    <w:p w14:paraId="127C1F5F"/>
    <w:p w14:paraId="1B81267D">
      <w:pPr>
        <w:spacing w:line="500" w:lineRule="exact"/>
        <w:jc w:val="center"/>
        <w:rPr>
          <w:rFonts w:hint="eastAsia" w:ascii="宋体" w:hAnsi="宋体"/>
          <w:b/>
          <w:sz w:val="32"/>
          <w:szCs w:val="32"/>
        </w:rPr>
      </w:pPr>
      <w:r>
        <w:rPr>
          <w:rFonts w:hint="eastAsia" w:ascii="宋体" w:hAnsi="宋体"/>
          <w:b/>
          <w:sz w:val="32"/>
          <w:szCs w:val="32"/>
        </w:rPr>
        <w:t>福建省智信招标有限公司</w:t>
      </w:r>
    </w:p>
    <w:p w14:paraId="4A8F2272">
      <w:pPr>
        <w:spacing w:line="500" w:lineRule="exact"/>
        <w:jc w:val="center"/>
        <w:rPr>
          <w:rFonts w:ascii="宋体" w:hAnsi="宋体"/>
          <w:b/>
          <w:sz w:val="32"/>
          <w:szCs w:val="32"/>
        </w:rPr>
      </w:pPr>
      <w:r>
        <w:rPr>
          <w:rFonts w:hint="eastAsia" w:ascii="宋体" w:hAnsi="宋体"/>
          <w:b/>
          <w:sz w:val="32"/>
          <w:szCs w:val="32"/>
        </w:rPr>
        <w:t>二〇二</w:t>
      </w:r>
      <w:r>
        <w:rPr>
          <w:rFonts w:hint="eastAsia" w:ascii="宋体" w:hAnsi="宋体"/>
          <w:b/>
          <w:sz w:val="32"/>
          <w:szCs w:val="32"/>
          <w:lang w:val="en-US" w:eastAsia="zh-CN"/>
        </w:rPr>
        <w:t>五</w:t>
      </w:r>
      <w:r>
        <w:rPr>
          <w:rFonts w:hint="eastAsia" w:ascii="宋体" w:hAnsi="宋体"/>
          <w:b/>
          <w:sz w:val="32"/>
          <w:szCs w:val="32"/>
        </w:rPr>
        <w:t>年</w:t>
      </w:r>
      <w:r>
        <w:rPr>
          <w:rFonts w:hint="eastAsia" w:ascii="宋体" w:hAnsi="宋体"/>
          <w:b/>
          <w:sz w:val="32"/>
          <w:szCs w:val="32"/>
          <w:lang w:val="en-US" w:eastAsia="zh-CN"/>
        </w:rPr>
        <w:t>六</w:t>
      </w:r>
      <w:r>
        <w:rPr>
          <w:rFonts w:hint="eastAsia" w:ascii="宋体" w:hAnsi="宋体"/>
          <w:b/>
          <w:sz w:val="32"/>
          <w:szCs w:val="32"/>
        </w:rPr>
        <w:t>月</w:t>
      </w:r>
    </w:p>
    <w:p w14:paraId="3A506108">
      <w:pPr>
        <w:pStyle w:val="6"/>
        <w:rPr>
          <w:rFonts w:ascii="宋体" w:hAnsi="宋体"/>
        </w:rPr>
      </w:pPr>
    </w:p>
    <w:p w14:paraId="314644A1">
      <w:pPr>
        <w:widowControl/>
        <w:spacing w:line="360" w:lineRule="auto"/>
        <w:ind w:firstLine="643" w:firstLineChars="200"/>
        <w:jc w:val="center"/>
        <w:rPr>
          <w:rFonts w:ascii="宋体" w:hAnsi="宋体" w:cs="宋体"/>
          <w:b/>
          <w:bCs/>
          <w:kern w:val="0"/>
          <w:sz w:val="32"/>
          <w:szCs w:val="32"/>
        </w:rPr>
      </w:pP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62F2619C">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福建省智信招标有限公司受</w:t>
      </w:r>
      <w:r>
        <w:rPr>
          <w:rFonts w:hint="eastAsia" w:ascii="宋体" w:hAnsi="宋体" w:cs="宋体"/>
          <w:bCs/>
          <w:kern w:val="0"/>
          <w:sz w:val="24"/>
          <w:u w:val="single"/>
        </w:rPr>
        <w:t>福建省楚源服饰有限责任公司</w:t>
      </w:r>
      <w:r>
        <w:rPr>
          <w:rFonts w:hint="eastAsia" w:ascii="宋体" w:hAnsi="宋体" w:cs="宋体"/>
          <w:bCs/>
          <w:kern w:val="0"/>
          <w:sz w:val="24"/>
        </w:rPr>
        <w:t>的</w:t>
      </w:r>
      <w:r>
        <w:rPr>
          <w:rFonts w:hint="eastAsia" w:ascii="宋体" w:hAnsi="宋体" w:cs="宋体"/>
          <w:kern w:val="0"/>
          <w:sz w:val="24"/>
        </w:rPr>
        <w:t>委托，现通过网上竞价的方式选择</w:t>
      </w:r>
      <w:r>
        <w:rPr>
          <w:rFonts w:hint="eastAsia" w:cs="宋体"/>
          <w:kern w:val="0"/>
          <w:sz w:val="24"/>
          <w:u w:val="single"/>
          <w:lang w:eastAsia="zh-CN"/>
        </w:rPr>
        <w:t>采购移动智能工具车</w:t>
      </w:r>
      <w:r>
        <w:rPr>
          <w:rFonts w:hint="eastAsia" w:ascii="宋体" w:hAnsi="宋体" w:cs="宋体"/>
          <w:kern w:val="0"/>
          <w:sz w:val="24"/>
        </w:rPr>
        <w:t>的成交供应商。现邀请合格的供应商对</w:t>
      </w:r>
      <w:r>
        <w:rPr>
          <w:rFonts w:hint="eastAsia" w:ascii="宋体" w:hAnsi="宋体"/>
          <w:sz w:val="24"/>
        </w:rPr>
        <w:t>本项目进行网</w:t>
      </w:r>
      <w:r>
        <w:rPr>
          <w:rFonts w:hint="eastAsia" w:ascii="宋体" w:hAnsi="宋体" w:cs="宋体"/>
          <w:kern w:val="0"/>
          <w:sz w:val="24"/>
        </w:rPr>
        <w:t>上竞价。</w:t>
      </w:r>
    </w:p>
    <w:p w14:paraId="63573CAC">
      <w:pPr>
        <w:widowControl/>
        <w:spacing w:line="360" w:lineRule="auto"/>
        <w:ind w:firstLine="482" w:firstLineChars="200"/>
        <w:jc w:val="left"/>
        <w:rPr>
          <w:rFonts w:ascii="宋体" w:hAnsi="宋体"/>
          <w:sz w:val="24"/>
        </w:rPr>
      </w:pPr>
      <w:r>
        <w:rPr>
          <w:rFonts w:hint="eastAsia" w:ascii="宋体" w:hAnsi="宋体" w:cs="宋体"/>
          <w:b/>
          <w:bCs/>
          <w:kern w:val="0"/>
          <w:sz w:val="24"/>
        </w:rPr>
        <w:t>1.项目编号：</w:t>
      </w:r>
      <w:r>
        <w:rPr>
          <w:rFonts w:hint="eastAsia" w:ascii="宋体" w:hAnsi="宋体" w:cs="宋体"/>
          <w:kern w:val="0"/>
          <w:sz w:val="24"/>
          <w:lang w:eastAsia="zh-CN"/>
        </w:rPr>
        <w:t>JJZB-2025-29</w:t>
      </w:r>
    </w:p>
    <w:p w14:paraId="422F8BD6">
      <w:pPr>
        <w:widowControl/>
        <w:spacing w:line="360" w:lineRule="auto"/>
        <w:ind w:firstLine="482" w:firstLineChars="200"/>
        <w:jc w:val="left"/>
        <w:rPr>
          <w:rFonts w:ascii="宋体" w:hAnsi="宋体"/>
          <w:b/>
          <w:bCs/>
          <w:sz w:val="24"/>
        </w:rPr>
      </w:pPr>
      <w:r>
        <w:rPr>
          <w:rFonts w:hint="eastAsia" w:ascii="宋体" w:hAnsi="宋体" w:cs="宋体"/>
          <w:b/>
          <w:bCs/>
          <w:kern w:val="0"/>
          <w:sz w:val="24"/>
        </w:rPr>
        <w:t>2.项目名称：</w:t>
      </w:r>
      <w:r>
        <w:rPr>
          <w:rFonts w:hint="eastAsia" w:cs="宋体"/>
          <w:kern w:val="0"/>
          <w:sz w:val="24"/>
          <w:lang w:eastAsia="zh-CN"/>
        </w:rPr>
        <w:t>采购移动智能工具车</w:t>
      </w:r>
      <w:r>
        <w:rPr>
          <w:rFonts w:hint="eastAsia" w:ascii="宋体" w:hAnsi="宋体"/>
          <w:sz w:val="24"/>
        </w:rPr>
        <w:t xml:space="preserve"> </w:t>
      </w:r>
    </w:p>
    <w:p w14:paraId="6E0F02BD">
      <w:pPr>
        <w:widowControl/>
        <w:spacing w:line="360" w:lineRule="auto"/>
        <w:ind w:firstLine="482" w:firstLineChars="200"/>
        <w:jc w:val="left"/>
        <w:rPr>
          <w:rFonts w:ascii="宋体" w:hAnsi="宋体" w:cs="宋体"/>
          <w:b/>
          <w:color w:val="auto"/>
          <w:kern w:val="0"/>
          <w:sz w:val="24"/>
        </w:rPr>
      </w:pPr>
      <w:r>
        <w:rPr>
          <w:rFonts w:hint="eastAsia" w:ascii="宋体" w:hAnsi="宋体"/>
          <w:b/>
          <w:sz w:val="24"/>
        </w:rPr>
        <w:t>3.网上竞价货物（服务、工程）名称、数量及主要技术规格售后服务要求等详见“第二</w:t>
      </w:r>
      <w:r>
        <w:rPr>
          <w:rFonts w:hint="eastAsia" w:ascii="宋体" w:hAnsi="宋体"/>
          <w:b/>
          <w:color w:val="auto"/>
          <w:sz w:val="24"/>
        </w:rPr>
        <w:t>章 网上竞价内容及要求”</w:t>
      </w:r>
      <w:r>
        <w:rPr>
          <w:rFonts w:hint="eastAsia" w:ascii="宋体" w:hAnsi="宋体" w:cs="宋体"/>
          <w:b/>
          <w:color w:val="auto"/>
          <w:kern w:val="0"/>
          <w:sz w:val="24"/>
        </w:rPr>
        <w:t>。</w:t>
      </w:r>
    </w:p>
    <w:p w14:paraId="260B0F86">
      <w:pPr>
        <w:pStyle w:val="15"/>
        <w:spacing w:before="0" w:beforeAutospacing="0" w:after="0" w:afterAutospacing="0" w:line="360" w:lineRule="auto"/>
        <w:ind w:firstLine="480"/>
        <w:rPr>
          <w:b/>
          <w:bCs/>
          <w:color w:val="auto"/>
        </w:rPr>
      </w:pPr>
      <w:r>
        <w:rPr>
          <w:rFonts w:hint="eastAsia"/>
          <w:b/>
          <w:bCs/>
          <w:color w:val="auto"/>
        </w:rPr>
        <w:t>4.报名及竞价时间安排：</w:t>
      </w:r>
    </w:p>
    <w:p w14:paraId="49A6CC7F">
      <w:pPr>
        <w:widowControl/>
        <w:spacing w:line="360" w:lineRule="auto"/>
        <w:ind w:firstLine="480" w:firstLineChars="200"/>
        <w:jc w:val="left"/>
        <w:rPr>
          <w:rFonts w:ascii="宋体" w:hAnsi="宋体" w:cs="宋体"/>
          <w:color w:val="auto"/>
          <w:kern w:val="0"/>
          <w:sz w:val="24"/>
        </w:rPr>
      </w:pPr>
      <w:bookmarkStart w:id="0" w:name="_Toc21403"/>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06</w:t>
      </w:r>
      <w:r>
        <w:rPr>
          <w:rFonts w:hint="eastAsia" w:ascii="宋体" w:hAnsi="宋体" w:cs="宋体"/>
          <w:color w:val="auto"/>
          <w:kern w:val="0"/>
          <w:sz w:val="24"/>
        </w:rPr>
        <w:t>月</w:t>
      </w:r>
      <w:r>
        <w:rPr>
          <w:rFonts w:hint="eastAsia" w:ascii="宋体" w:hAnsi="宋体" w:cs="宋体"/>
          <w:color w:val="auto"/>
          <w:kern w:val="0"/>
          <w:sz w:val="24"/>
          <w:lang w:val="en-US" w:eastAsia="zh-CN"/>
        </w:rPr>
        <w:t>06</w:t>
      </w:r>
      <w:r>
        <w:rPr>
          <w:rFonts w:hint="eastAsia" w:ascii="宋体" w:hAnsi="宋体" w:cs="宋体"/>
          <w:color w:val="auto"/>
          <w:kern w:val="0"/>
          <w:sz w:val="24"/>
        </w:rPr>
        <w:t>日</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14:paraId="6C2E324E">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06</w:t>
      </w:r>
      <w:r>
        <w:rPr>
          <w:rFonts w:hint="eastAsia" w:ascii="宋体" w:hAnsi="宋体" w:cs="宋体"/>
          <w:color w:val="auto"/>
          <w:kern w:val="0"/>
          <w:sz w:val="24"/>
        </w:rPr>
        <w:t>月</w:t>
      </w:r>
      <w:r>
        <w:rPr>
          <w:rFonts w:hint="eastAsia" w:ascii="宋体" w:hAnsi="宋体" w:cs="宋体"/>
          <w:color w:val="auto"/>
          <w:kern w:val="0"/>
          <w:sz w:val="24"/>
          <w:lang w:val="en-US" w:eastAsia="zh-CN"/>
        </w:rPr>
        <w:t>12</w:t>
      </w:r>
      <w:r>
        <w:rPr>
          <w:rFonts w:hint="eastAsia" w:ascii="宋体" w:hAnsi="宋体" w:cs="宋体"/>
          <w:color w:val="auto"/>
          <w:kern w:val="0"/>
          <w:sz w:val="24"/>
        </w:rPr>
        <w:t>日</w:t>
      </w:r>
      <w:r>
        <w:rPr>
          <w:rFonts w:hint="eastAsia" w:ascii="宋体" w:hAnsi="宋体" w:cs="宋体"/>
          <w:color w:val="auto"/>
          <w:kern w:val="0"/>
          <w:sz w:val="24"/>
          <w:lang w:val="en-US" w:eastAsia="zh-CN"/>
        </w:rPr>
        <w:t>17</w:t>
      </w:r>
      <w:r>
        <w:rPr>
          <w:rFonts w:hint="eastAsia" w:ascii="宋体" w:hAnsi="宋体" w:cs="宋体"/>
          <w:color w:val="auto"/>
          <w:kern w:val="0"/>
          <w:sz w:val="24"/>
        </w:rPr>
        <w:t>:00:00</w:t>
      </w:r>
    </w:p>
    <w:p w14:paraId="7CF886A2">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网上竞价开始时间：202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06</w:t>
      </w:r>
      <w:r>
        <w:rPr>
          <w:rFonts w:hint="eastAsia" w:ascii="宋体" w:hAnsi="宋体" w:cs="宋体"/>
          <w:color w:val="auto"/>
          <w:kern w:val="0"/>
          <w:sz w:val="24"/>
        </w:rPr>
        <w:t>月</w:t>
      </w:r>
      <w:r>
        <w:rPr>
          <w:rFonts w:hint="eastAsia" w:ascii="宋体" w:hAnsi="宋体" w:cs="宋体"/>
          <w:color w:val="auto"/>
          <w:kern w:val="0"/>
          <w:sz w:val="24"/>
          <w:lang w:val="en-US" w:eastAsia="zh-CN"/>
        </w:rPr>
        <w:t>13</w:t>
      </w:r>
      <w:r>
        <w:rPr>
          <w:rFonts w:hint="eastAsia" w:ascii="宋体" w:hAnsi="宋体" w:cs="宋体"/>
          <w:color w:val="auto"/>
          <w:kern w:val="0"/>
          <w:sz w:val="24"/>
        </w:rPr>
        <w:t>日</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14:paraId="2DEE50B7">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网上竞价截止时间：202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06</w:t>
      </w:r>
      <w:r>
        <w:rPr>
          <w:rFonts w:hint="eastAsia" w:ascii="宋体" w:hAnsi="宋体" w:cs="宋体"/>
          <w:color w:val="auto"/>
          <w:kern w:val="0"/>
          <w:sz w:val="24"/>
        </w:rPr>
        <w:t>月</w:t>
      </w:r>
      <w:r>
        <w:rPr>
          <w:rFonts w:hint="eastAsia" w:ascii="宋体" w:hAnsi="宋体" w:cs="宋体"/>
          <w:color w:val="auto"/>
          <w:kern w:val="0"/>
          <w:sz w:val="24"/>
          <w:lang w:val="en-US" w:eastAsia="zh-CN"/>
        </w:rPr>
        <w:t>13</w:t>
      </w:r>
      <w:r>
        <w:rPr>
          <w:rFonts w:hint="eastAsia" w:ascii="宋体" w:hAnsi="宋体" w:cs="宋体"/>
          <w:color w:val="auto"/>
          <w:kern w:val="0"/>
          <w:sz w:val="24"/>
        </w:rPr>
        <w:t>日</w:t>
      </w:r>
      <w:r>
        <w:rPr>
          <w:rFonts w:hint="eastAsia" w:ascii="宋体" w:hAnsi="宋体" w:cs="宋体"/>
          <w:color w:val="auto"/>
          <w:kern w:val="0"/>
          <w:sz w:val="24"/>
          <w:lang w:val="en-US" w:eastAsia="zh-CN"/>
        </w:rPr>
        <w:t>11</w:t>
      </w:r>
      <w:r>
        <w:rPr>
          <w:rFonts w:hint="eastAsia" w:ascii="宋体" w:hAnsi="宋体" w:cs="宋体"/>
          <w:color w:val="auto"/>
          <w:kern w:val="0"/>
          <w:sz w:val="24"/>
        </w:rPr>
        <w:t>:00:00</w:t>
      </w:r>
    </w:p>
    <w:p w14:paraId="715DDA77">
      <w:pPr>
        <w:spacing w:line="360" w:lineRule="auto"/>
        <w:ind w:firstLine="482" w:firstLineChars="200"/>
        <w:rPr>
          <w:rFonts w:ascii="宋体" w:hAnsi="宋体"/>
          <w:b/>
          <w:bCs/>
          <w:sz w:val="24"/>
        </w:rPr>
      </w:pPr>
      <w:r>
        <w:rPr>
          <w:rFonts w:hint="eastAsia" w:ascii="宋体" w:hAnsi="宋体"/>
          <w:b/>
          <w:bCs/>
          <w:sz w:val="24"/>
        </w:rPr>
        <w:t>5.供应商资格要求</w:t>
      </w:r>
    </w:p>
    <w:p w14:paraId="359DD274">
      <w:pPr>
        <w:widowControl/>
        <w:spacing w:line="360" w:lineRule="auto"/>
        <w:ind w:firstLine="480" w:firstLineChars="200"/>
        <w:jc w:val="left"/>
        <w:rPr>
          <w:rFonts w:ascii="宋体" w:hAnsi="宋体" w:cs="宋体"/>
          <w:sz w:val="24"/>
        </w:rPr>
      </w:pPr>
      <w:r>
        <w:rPr>
          <w:rFonts w:hint="eastAsia" w:ascii="宋体" w:hAnsi="宋体"/>
          <w:sz w:val="24"/>
        </w:rPr>
        <w:t>（1）有能力提供</w:t>
      </w:r>
      <w:r>
        <w:rPr>
          <w:rFonts w:hint="eastAsia" w:ascii="新宋体" w:hAnsi="新宋体" w:eastAsia="新宋体"/>
          <w:sz w:val="24"/>
        </w:rPr>
        <w:t>本网上竞价文件所述货物、服务和工程</w:t>
      </w:r>
      <w:r>
        <w:rPr>
          <w:rFonts w:hint="eastAsia" w:ascii="宋体" w:hAnsi="宋体"/>
          <w:sz w:val="24"/>
        </w:rPr>
        <w:t>的法人、事业单位及其</w:t>
      </w:r>
      <w:r>
        <w:rPr>
          <w:rFonts w:hint="eastAsia" w:ascii="宋体" w:hAnsi="宋体"/>
          <w:color w:val="000000"/>
          <w:sz w:val="24"/>
        </w:rPr>
        <w:t>他组织</w:t>
      </w:r>
      <w:r>
        <w:rPr>
          <w:rFonts w:hint="eastAsia" w:ascii="新宋体" w:hAnsi="新宋体" w:eastAsia="新宋体"/>
          <w:sz w:val="24"/>
        </w:rPr>
        <w:t>均可能成为合格的供应商；</w:t>
      </w:r>
    </w:p>
    <w:p w14:paraId="0F7C5624">
      <w:pPr>
        <w:pStyle w:val="25"/>
        <w:spacing w:line="360" w:lineRule="auto"/>
        <w:ind w:firstLine="480" w:firstLineChars="200"/>
        <w:jc w:val="left"/>
        <w:rPr>
          <w:rFonts w:hAnsi="宋体" w:cs="宋体"/>
          <w:b/>
          <w:sz w:val="24"/>
        </w:rPr>
      </w:pPr>
      <w:r>
        <w:rPr>
          <w:rFonts w:hint="eastAsia" w:hAnsi="宋体"/>
          <w:sz w:val="24"/>
        </w:rPr>
        <w:t>（2）供应商应提供以下证明材料：</w:t>
      </w:r>
    </w:p>
    <w:p w14:paraId="5161108D">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3AA71D72">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B0A9562">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5CCC74D1">
      <w:pPr>
        <w:spacing w:line="360" w:lineRule="auto"/>
        <w:ind w:firstLine="481"/>
        <w:rPr>
          <w:rFonts w:ascii="宋体" w:hAnsi="宋体"/>
          <w:sz w:val="24"/>
        </w:rPr>
      </w:pPr>
      <w:r>
        <w:rPr>
          <w:rFonts w:hint="eastAsia" w:ascii="宋体" w:hAnsi="宋体"/>
          <w:sz w:val="24"/>
        </w:rPr>
        <w:t>④</w:t>
      </w:r>
      <w:r>
        <w:rPr>
          <w:rFonts w:hint="eastAsia"/>
          <w:sz w:val="24"/>
        </w:rPr>
        <w:t>单位授权书，格式详见本网上竞价文件第五章。</w:t>
      </w:r>
    </w:p>
    <w:p w14:paraId="5478370D">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70AA713A">
      <w:pPr>
        <w:spacing w:line="360" w:lineRule="auto"/>
        <w:ind w:firstLine="481"/>
        <w:rPr>
          <w:rFonts w:ascii="宋体" w:hAnsi="宋体"/>
          <w:sz w:val="24"/>
        </w:rPr>
      </w:pPr>
      <w:r>
        <w:rPr>
          <w:rFonts w:hint="eastAsia" w:ascii="宋体" w:hAnsi="宋体"/>
          <w:sz w:val="24"/>
        </w:rPr>
        <w:t>（4）本项目是否接受联合体竞价：不接受。</w:t>
      </w:r>
    </w:p>
    <w:p w14:paraId="4731C70F">
      <w:pPr>
        <w:widowControl/>
        <w:shd w:val="clear" w:color="auto" w:fill="FFFFFF"/>
        <w:spacing w:line="360" w:lineRule="auto"/>
        <w:ind w:firstLine="480" w:firstLineChars="200"/>
        <w:jc w:val="left"/>
        <w:rPr>
          <w:rStyle w:val="26"/>
        </w:rPr>
      </w:pPr>
      <w:r>
        <w:rPr>
          <w:rStyle w:val="26"/>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6166E3D7">
      <w:pPr>
        <w:widowControl/>
        <w:spacing w:line="360" w:lineRule="auto"/>
        <w:ind w:firstLine="482" w:firstLineChars="200"/>
        <w:jc w:val="left"/>
        <w:rPr>
          <w:rFonts w:ascii="宋体" w:hAnsi="宋体"/>
          <w:sz w:val="24"/>
        </w:rPr>
      </w:pPr>
      <w:r>
        <w:rPr>
          <w:rFonts w:hint="eastAsia" w:ascii="宋体" w:hAnsi="宋体"/>
          <w:b/>
          <w:color w:val="000000"/>
          <w:sz w:val="24"/>
        </w:rPr>
        <w:t>6.网上竞价文件售价</w:t>
      </w:r>
    </w:p>
    <w:p w14:paraId="73FC58E3">
      <w:pPr>
        <w:widowControl/>
        <w:spacing w:line="360" w:lineRule="auto"/>
        <w:ind w:firstLine="480" w:firstLineChars="200"/>
        <w:jc w:val="left"/>
        <w:rPr>
          <w:highlight w:val="none"/>
        </w:rPr>
      </w:pPr>
      <w:r>
        <w:rPr>
          <w:rFonts w:hint="eastAsia" w:ascii="宋体" w:hAnsi="宋体"/>
          <w:bCs/>
          <w:color w:val="000000"/>
          <w:sz w:val="24"/>
          <w:highlight w:val="none"/>
        </w:rPr>
        <w:t>网上竞价文件售价0元</w:t>
      </w:r>
      <w:r>
        <w:rPr>
          <w:rFonts w:hint="eastAsia" w:ascii="宋体" w:hAnsi="宋体"/>
          <w:bCs/>
          <w:sz w:val="24"/>
          <w:highlight w:val="none"/>
        </w:rPr>
        <w:t>，在报</w:t>
      </w:r>
      <w:r>
        <w:rPr>
          <w:rFonts w:hint="eastAsia" w:ascii="宋体" w:hAnsi="宋体"/>
          <w:sz w:val="24"/>
          <w:highlight w:val="none"/>
        </w:rPr>
        <w:t>名期限内，各潜在供应商可直接从采购公告附件中获取网上竞价文件。</w:t>
      </w:r>
    </w:p>
    <w:p w14:paraId="6D0C79B0">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7.网上竞价保证金：</w:t>
      </w:r>
    </w:p>
    <w:p w14:paraId="5184988C">
      <w:pPr>
        <w:spacing w:line="360" w:lineRule="auto"/>
        <w:ind w:firstLine="480" w:firstLineChars="200"/>
        <w:rPr>
          <w:rFonts w:ascii="宋体" w:hAnsi="宋体" w:cs="宋体"/>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u w:val="single"/>
          <w:lang w:val="en-US" w:eastAsia="zh-CN"/>
        </w:rPr>
        <w:t>1900</w:t>
      </w:r>
      <w:r>
        <w:rPr>
          <w:rFonts w:hint="eastAsia" w:ascii="宋体" w:hAnsi="宋体" w:cs="宋体"/>
          <w:color w:val="auto"/>
          <w:sz w:val="24"/>
          <w:highlight w:val="none"/>
        </w:rPr>
        <w:t>元人民币</w:t>
      </w:r>
      <w:r>
        <w:rPr>
          <w:rFonts w:hint="eastAsia" w:ascii="宋体" w:hAnsi="宋体" w:cs="宋体"/>
          <w:sz w:val="24"/>
          <w:highlight w:val="none"/>
        </w:rPr>
        <w:t>，网上竞价保证金须以对公转账、支票、汇票等非现金形式提交且应在报名截止时间前到达指定账户，否则报名审核不合格。采购代理机构将以网上竞价保证金收款银行提供的保证金到账时间为依据进行确认。</w:t>
      </w:r>
    </w:p>
    <w:p w14:paraId="0900FB08">
      <w:pPr>
        <w:spacing w:line="360" w:lineRule="auto"/>
        <w:ind w:firstLine="480" w:firstLineChars="200"/>
        <w:rPr>
          <w:rFonts w:ascii="宋体" w:hAnsi="宋体"/>
          <w:sz w:val="24"/>
          <w:highlight w:val="none"/>
        </w:rPr>
      </w:pPr>
      <w:r>
        <w:rPr>
          <w:rFonts w:hint="eastAsia" w:ascii="宋体" w:hAnsi="宋体" w:cs="宋体"/>
          <w:sz w:val="24"/>
          <w:highlight w:val="none"/>
        </w:rPr>
        <w:t>网上竞价</w:t>
      </w:r>
      <w:r>
        <w:rPr>
          <w:rFonts w:hint="eastAsia" w:ascii="宋体" w:hAnsi="宋体"/>
          <w:sz w:val="24"/>
          <w:highlight w:val="none"/>
        </w:rPr>
        <w:t>保证金缴交</w:t>
      </w:r>
      <w:r>
        <w:rPr>
          <w:rFonts w:hint="eastAsia" w:ascii="宋体" w:hAnsi="宋体" w:cs="宋体"/>
          <w:sz w:val="24"/>
          <w:highlight w:val="none"/>
        </w:rPr>
        <w:t>指定账户</w:t>
      </w:r>
      <w:r>
        <w:rPr>
          <w:rFonts w:hint="eastAsia" w:ascii="宋体" w:hAnsi="宋体"/>
          <w:sz w:val="24"/>
          <w:highlight w:val="none"/>
        </w:rPr>
        <w:t>：</w:t>
      </w:r>
    </w:p>
    <w:p w14:paraId="6DEF4076">
      <w:pPr>
        <w:spacing w:line="360" w:lineRule="auto"/>
        <w:ind w:firstLine="480" w:firstLineChars="200"/>
        <w:rPr>
          <w:rFonts w:ascii="宋体" w:hAnsi="宋体" w:cs="宋体"/>
          <w:sz w:val="24"/>
          <w:highlight w:val="none"/>
        </w:rPr>
      </w:pPr>
      <w:r>
        <w:rPr>
          <w:rFonts w:hint="eastAsia" w:ascii="宋体" w:hAnsi="宋体" w:cs="宋体"/>
          <w:sz w:val="24"/>
          <w:highlight w:val="none"/>
        </w:rPr>
        <w:t>开 户 名：福建省智信招标有限公司</w:t>
      </w:r>
    </w:p>
    <w:p w14:paraId="552221FF">
      <w:pPr>
        <w:spacing w:line="360" w:lineRule="auto"/>
        <w:ind w:firstLine="480" w:firstLineChars="200"/>
        <w:rPr>
          <w:rFonts w:ascii="宋体" w:hAnsi="宋体" w:cs="宋体"/>
          <w:sz w:val="24"/>
          <w:highlight w:val="none"/>
        </w:rPr>
      </w:pPr>
      <w:r>
        <w:rPr>
          <w:rFonts w:hint="eastAsia" w:ascii="宋体" w:hAnsi="宋体" w:cs="宋体"/>
          <w:sz w:val="24"/>
          <w:highlight w:val="none"/>
        </w:rPr>
        <w:t xml:space="preserve">开 户 行：中国光大银行福州市杨桥支行 </w:t>
      </w:r>
    </w:p>
    <w:p w14:paraId="048DF3C9">
      <w:pPr>
        <w:spacing w:line="360" w:lineRule="auto"/>
        <w:ind w:firstLine="480" w:firstLineChars="200"/>
        <w:rPr>
          <w:rFonts w:ascii="宋体" w:hAnsi="宋体" w:cs="宋体"/>
          <w:sz w:val="24"/>
          <w:highlight w:val="none"/>
        </w:rPr>
      </w:pPr>
      <w:r>
        <w:rPr>
          <w:rFonts w:hint="eastAsia" w:ascii="宋体" w:hAnsi="宋体" w:cs="宋体"/>
          <w:sz w:val="24"/>
          <w:highlight w:val="none"/>
        </w:rPr>
        <w:t xml:space="preserve">账 号：087739120100304037933 </w:t>
      </w:r>
    </w:p>
    <w:p w14:paraId="1B976355">
      <w:pPr>
        <w:numPr>
          <w:ilvl w:val="0"/>
          <w:numId w:val="0"/>
        </w:numPr>
        <w:spacing w:line="360" w:lineRule="auto"/>
        <w:ind w:firstLine="480" w:firstLineChars="200"/>
        <w:rPr>
          <w:rFonts w:hint="eastAsia" w:ascii="宋体" w:hAnsi="宋体" w:cs="宋体"/>
          <w:sz w:val="24"/>
          <w:highlight w:val="none"/>
        </w:rPr>
      </w:pPr>
      <w:r>
        <w:rPr>
          <w:rFonts w:hint="eastAsia" w:ascii="宋体" w:hAnsi="宋体" w:cs="宋体"/>
          <w:sz w:val="24"/>
          <w:highlight w:val="none"/>
          <w:lang w:val="en-US" w:eastAsia="zh-CN"/>
        </w:rPr>
        <w:t>8.</w:t>
      </w:r>
      <w:r>
        <w:rPr>
          <w:rFonts w:hint="eastAsia" w:ascii="宋体" w:hAnsi="宋体" w:cs="宋体"/>
          <w:sz w:val="24"/>
          <w:highlight w:val="none"/>
        </w:rPr>
        <w:t>响应文件有效期：首次响应文件提交截止时间起90个日历日。</w:t>
      </w:r>
    </w:p>
    <w:p w14:paraId="2CC18232">
      <w:pPr>
        <w:numPr>
          <w:ilvl w:val="0"/>
          <w:numId w:val="0"/>
        </w:numPr>
        <w:spacing w:line="360" w:lineRule="auto"/>
        <w:ind w:firstLine="480" w:firstLineChars="200"/>
        <w:rPr>
          <w:rFonts w:hint="eastAsia" w:ascii="宋体" w:hAnsi="宋体" w:cs="宋体"/>
          <w:sz w:val="24"/>
          <w:highlight w:val="none"/>
        </w:rPr>
      </w:pPr>
      <w:r>
        <w:rPr>
          <w:rFonts w:hint="eastAsia" w:ascii="宋体" w:hAnsi="宋体" w:cs="宋体"/>
          <w:sz w:val="24"/>
          <w:highlight w:val="none"/>
          <w:lang w:val="en-US" w:eastAsia="zh-CN"/>
        </w:rPr>
        <w:t>9.</w:t>
      </w:r>
      <w:r>
        <w:rPr>
          <w:rFonts w:hint="eastAsia" w:ascii="宋体" w:hAnsi="宋体" w:cs="宋体"/>
          <w:sz w:val="24"/>
          <w:highlight w:val="none"/>
        </w:rPr>
        <w:t>代理服务费：本项目采购代理服务费以成交金额的1%向成交供应商收取。</w:t>
      </w:r>
    </w:p>
    <w:p w14:paraId="01B0E5D2">
      <w:pPr>
        <w:spacing w:line="360" w:lineRule="auto"/>
        <w:ind w:left="420" w:leftChars="200"/>
        <w:rPr>
          <w:rFonts w:ascii="宋体" w:hAnsi="宋体"/>
          <w:bCs/>
          <w:sz w:val="24"/>
        </w:rPr>
      </w:pPr>
      <w:r>
        <w:rPr>
          <w:rFonts w:hint="eastAsia" w:ascii="宋体" w:hAnsi="宋体"/>
          <w:bCs/>
          <w:sz w:val="24"/>
        </w:rPr>
        <w:t>10.联系方式</w:t>
      </w:r>
    </w:p>
    <w:p w14:paraId="1A6121AD">
      <w:pPr>
        <w:spacing w:line="360" w:lineRule="auto"/>
        <w:ind w:firstLine="480" w:firstLineChars="200"/>
        <w:rPr>
          <w:rFonts w:ascii="宋体" w:hAnsi="宋体"/>
          <w:sz w:val="24"/>
        </w:rPr>
      </w:pPr>
      <w:r>
        <w:rPr>
          <w:rFonts w:hint="eastAsia" w:ascii="宋体" w:hAnsi="宋体"/>
          <w:sz w:val="24"/>
        </w:rPr>
        <w:t xml:space="preserve">采购人：福建省楚源服饰有限责任公司 </w:t>
      </w:r>
    </w:p>
    <w:p w14:paraId="26F7F6A2">
      <w:pPr>
        <w:spacing w:line="360" w:lineRule="auto"/>
        <w:ind w:firstLine="480" w:firstLineChars="200"/>
        <w:rPr>
          <w:rFonts w:ascii="宋体" w:hAnsi="宋体"/>
          <w:sz w:val="24"/>
        </w:rPr>
      </w:pPr>
      <w:r>
        <w:rPr>
          <w:rFonts w:hint="eastAsia" w:ascii="宋体" w:hAnsi="宋体"/>
          <w:sz w:val="24"/>
        </w:rPr>
        <w:t>地  址：</w:t>
      </w:r>
      <w:r>
        <w:rPr>
          <w:rFonts w:hint="eastAsia" w:ascii="宋体" w:hAnsi="宋体" w:cs="宋体"/>
          <w:sz w:val="24"/>
        </w:rPr>
        <w:t>福建省福州市闽侯县南屿镇窗厦村悬钟山1号</w:t>
      </w:r>
    </w:p>
    <w:p w14:paraId="23CC1E89">
      <w:pPr>
        <w:spacing w:line="360" w:lineRule="auto"/>
        <w:ind w:firstLine="480" w:firstLineChars="200"/>
        <w:rPr>
          <w:rFonts w:hint="eastAsia" w:ascii="宋体" w:hAnsi="宋体" w:cs="宋体"/>
          <w:sz w:val="24"/>
          <w:highlight w:val="yellow"/>
          <w:lang w:val="en-US" w:eastAsia="zh-CN"/>
        </w:rPr>
      </w:pPr>
      <w:r>
        <w:rPr>
          <w:rFonts w:hint="eastAsia" w:ascii="宋体" w:hAnsi="宋体"/>
          <w:sz w:val="24"/>
        </w:rPr>
        <w:t>联</w:t>
      </w:r>
      <w:r>
        <w:rPr>
          <w:rFonts w:hint="eastAsia" w:ascii="宋体" w:hAnsi="宋体" w:cs="宋体"/>
          <w:sz w:val="24"/>
        </w:rPr>
        <w:t>系</w:t>
      </w:r>
      <w:r>
        <w:rPr>
          <w:rFonts w:hint="eastAsia" w:ascii="宋体" w:hAnsi="宋体" w:cs="宋体"/>
          <w:sz w:val="24"/>
          <w:highlight w:val="none"/>
        </w:rPr>
        <w:t>人及电话：</w:t>
      </w:r>
      <w:r>
        <w:rPr>
          <w:rFonts w:hint="eastAsia" w:ascii="宋体" w:hAnsi="宋体" w:cs="宋体"/>
          <w:sz w:val="24"/>
          <w:highlight w:val="none"/>
          <w:lang w:val="en-US" w:eastAsia="zh-CN"/>
        </w:rPr>
        <w:t>滕先生/0591-22815589</w:t>
      </w:r>
    </w:p>
    <w:p w14:paraId="3B0AF42D">
      <w:pPr>
        <w:spacing w:line="360" w:lineRule="auto"/>
        <w:ind w:firstLine="480" w:firstLineChars="200"/>
        <w:rPr>
          <w:rFonts w:ascii="宋体" w:hAnsi="宋体" w:cs="宋体"/>
          <w:sz w:val="24"/>
        </w:rPr>
      </w:pPr>
      <w:r>
        <w:rPr>
          <w:rFonts w:hint="eastAsia" w:ascii="宋体" w:hAnsi="宋体" w:cs="宋体"/>
          <w:sz w:val="24"/>
        </w:rPr>
        <w:t xml:space="preserve">采购代理机构：福建省智信招标有限公司 </w:t>
      </w:r>
    </w:p>
    <w:p w14:paraId="5DBFCF47">
      <w:pPr>
        <w:spacing w:line="360" w:lineRule="auto"/>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lang w:eastAsia="zh-CN"/>
        </w:rPr>
        <w:t>福建省福州市鼓楼区五四路159号世界金龙大厦第14层A、C1单元</w:t>
      </w:r>
      <w:r>
        <w:rPr>
          <w:rFonts w:hint="eastAsia" w:ascii="宋体" w:hAnsi="宋体" w:cs="宋体"/>
          <w:sz w:val="24"/>
        </w:rPr>
        <w:t xml:space="preserve">  </w:t>
      </w:r>
    </w:p>
    <w:p w14:paraId="13CF7960">
      <w:pPr>
        <w:spacing w:line="360" w:lineRule="auto"/>
        <w:ind w:firstLine="480" w:firstLineChars="200"/>
        <w:rPr>
          <w:rFonts w:ascii="宋体" w:hAnsi="宋体" w:cs="宋体"/>
          <w:sz w:val="24"/>
        </w:rPr>
      </w:pPr>
      <w:r>
        <w:rPr>
          <w:rFonts w:hint="eastAsia" w:ascii="宋体" w:hAnsi="宋体" w:cs="宋体"/>
          <w:sz w:val="24"/>
        </w:rPr>
        <w:t>邮  编：350003</w:t>
      </w:r>
    </w:p>
    <w:p w14:paraId="14D6DDBF">
      <w:pPr>
        <w:spacing w:line="360" w:lineRule="auto"/>
        <w:ind w:firstLine="480" w:firstLineChars="200"/>
        <w:rPr>
          <w:rFonts w:ascii="宋体" w:hAnsi="宋体" w:cs="宋体"/>
          <w:sz w:val="24"/>
        </w:rPr>
      </w:pPr>
      <w:r>
        <w:rPr>
          <w:rFonts w:hint="eastAsia" w:ascii="宋体" w:hAnsi="宋体" w:cs="宋体"/>
          <w:sz w:val="24"/>
        </w:rPr>
        <w:t>电  话：0591-87616211转8</w:t>
      </w:r>
      <w:r>
        <w:rPr>
          <w:rFonts w:hint="eastAsia" w:ascii="宋体" w:hAnsi="宋体" w:cs="宋体"/>
          <w:sz w:val="24"/>
          <w:lang w:val="en-US" w:eastAsia="zh-CN"/>
        </w:rPr>
        <w:t>24</w:t>
      </w:r>
      <w:r>
        <w:rPr>
          <w:rFonts w:hint="eastAsia" w:ascii="宋体" w:hAnsi="宋体" w:cs="宋体"/>
          <w:sz w:val="24"/>
        </w:rPr>
        <w:t xml:space="preserve">   </w:t>
      </w:r>
    </w:p>
    <w:p w14:paraId="06F49235">
      <w:pPr>
        <w:spacing w:line="360" w:lineRule="auto"/>
        <w:ind w:firstLine="480" w:firstLineChars="200"/>
        <w:rPr>
          <w:rFonts w:ascii="宋体" w:hAnsi="宋体" w:cs="宋体"/>
          <w:sz w:val="24"/>
        </w:rPr>
      </w:pPr>
      <w:r>
        <w:rPr>
          <w:rFonts w:hint="eastAsia" w:ascii="宋体" w:hAnsi="宋体" w:cs="宋体"/>
          <w:sz w:val="24"/>
        </w:rPr>
        <w:t>项目负责人：</w:t>
      </w:r>
      <w:r>
        <w:rPr>
          <w:rFonts w:hint="eastAsia" w:ascii="宋体" w:hAnsi="宋体" w:cs="宋体"/>
          <w:sz w:val="24"/>
          <w:lang w:val="en-US" w:eastAsia="zh-CN"/>
        </w:rPr>
        <w:t>黄新宇</w:t>
      </w:r>
      <w:r>
        <w:rPr>
          <w:rFonts w:hint="eastAsia" w:ascii="宋体" w:hAnsi="宋体" w:cs="宋体"/>
          <w:sz w:val="24"/>
        </w:rPr>
        <w:t xml:space="preserve">    </w:t>
      </w:r>
    </w:p>
    <w:p w14:paraId="55FD85E5">
      <w:pPr>
        <w:spacing w:line="360" w:lineRule="auto"/>
        <w:ind w:firstLine="480" w:firstLineChars="200"/>
        <w:rPr>
          <w:rFonts w:ascii="宋体" w:hAnsi="宋体" w:cs="宋体"/>
          <w:sz w:val="24"/>
        </w:rPr>
      </w:pPr>
      <w:r>
        <w:rPr>
          <w:rFonts w:hint="eastAsia" w:ascii="宋体" w:hAnsi="宋体" w:cs="宋体"/>
          <w:sz w:val="24"/>
        </w:rPr>
        <w:t xml:space="preserve">公司网址：http://www.fjzxzb.com  </w:t>
      </w:r>
    </w:p>
    <w:p w14:paraId="2A020F16">
      <w:pPr>
        <w:spacing w:line="360" w:lineRule="auto"/>
        <w:ind w:firstLine="480" w:firstLineChars="200"/>
        <w:rPr>
          <w:rFonts w:ascii="宋体" w:hAnsi="宋体" w:cs="宋体"/>
          <w:sz w:val="24"/>
        </w:rPr>
      </w:pPr>
      <w:r>
        <w:rPr>
          <w:rFonts w:hint="eastAsia" w:ascii="宋体" w:hAnsi="宋体" w:cs="宋体"/>
          <w:sz w:val="24"/>
        </w:rPr>
        <w:t>电子邮箱：zhixin0</w:t>
      </w:r>
      <w:r>
        <w:rPr>
          <w:rFonts w:hint="eastAsia" w:ascii="宋体" w:hAnsi="宋体" w:cs="宋体"/>
          <w:sz w:val="24"/>
          <w:lang w:val="en-US" w:eastAsia="zh-CN"/>
        </w:rPr>
        <w:t>23</w:t>
      </w:r>
      <w:r>
        <w:rPr>
          <w:rFonts w:hint="eastAsia" w:ascii="宋体" w:hAnsi="宋体" w:cs="宋体"/>
          <w:sz w:val="24"/>
        </w:rPr>
        <w:t xml:space="preserve">@126.com       </w:t>
      </w:r>
    </w:p>
    <w:p w14:paraId="3B426161">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11.有关本项目的相关信息（包括网上竞价文件若有修改补充），福建省智信招标有限公司将通过以下媒介发布通知，请潜在供应商随时关注相关网站，以免错漏重要信息。</w:t>
      </w:r>
    </w:p>
    <w:p w14:paraId="0FB6B3AE">
      <w:pPr>
        <w:pStyle w:val="4"/>
        <w:spacing w:beforeAutospacing="0" w:afterAutospacing="0" w:line="360" w:lineRule="auto"/>
        <w:ind w:left="479" w:leftChars="228"/>
        <w:rPr>
          <w:rFonts w:hint="eastAsia" w:cs="宋体"/>
          <w:b w:val="0"/>
          <w:kern w:val="2"/>
          <w:sz w:val="24"/>
          <w:szCs w:val="24"/>
        </w:rPr>
      </w:pPr>
      <w:r>
        <w:rPr>
          <w:rFonts w:hint="eastAsia" w:cs="宋体"/>
          <w:b w:val="0"/>
          <w:kern w:val="2"/>
          <w:sz w:val="24"/>
          <w:szCs w:val="24"/>
        </w:rPr>
        <w:t>福建省国资采购平台，网址：https://ygcg.fjcqjy.com/；</w:t>
      </w:r>
      <w:r>
        <w:rPr>
          <w:rFonts w:hint="eastAsia" w:cs="宋体"/>
          <w:b w:val="0"/>
          <w:kern w:val="2"/>
          <w:sz w:val="24"/>
          <w:szCs w:val="24"/>
        </w:rPr>
        <w:br w:type="textWrapping"/>
      </w:r>
      <w:r>
        <w:rPr>
          <w:rFonts w:hint="eastAsia" w:cs="宋体"/>
          <w:b w:val="0"/>
          <w:kern w:val="2"/>
          <w:sz w:val="24"/>
          <w:szCs w:val="24"/>
        </w:rPr>
        <w:t>中国招标投标公共服务平台，网址：http://www.cebpubservice.com/；</w:t>
      </w:r>
      <w:r>
        <w:rPr>
          <w:rFonts w:hint="eastAsia" w:cs="宋体"/>
          <w:b w:val="0"/>
          <w:kern w:val="2"/>
          <w:sz w:val="24"/>
          <w:szCs w:val="24"/>
        </w:rPr>
        <w:br w:type="textWrapping"/>
      </w:r>
      <w:r>
        <w:rPr>
          <w:rFonts w:hint="eastAsia" w:cs="宋体"/>
          <w:b w:val="0"/>
          <w:kern w:val="2"/>
          <w:sz w:val="24"/>
          <w:szCs w:val="24"/>
        </w:rPr>
        <w:t>福建省智信招标有限公司，网址：http://www.fjzxzb.com。</w:t>
      </w:r>
    </w:p>
    <w:p w14:paraId="03990B2C">
      <w:pPr>
        <w:spacing w:line="360" w:lineRule="auto"/>
        <w:rPr>
          <w:rFonts w:ascii="宋体" w:hAnsi="宋体" w:cs="宋体"/>
          <w:sz w:val="24"/>
        </w:rPr>
      </w:pPr>
      <w:r>
        <w:rPr>
          <w:rFonts w:hint="eastAsia" w:ascii="宋体" w:hAnsi="宋体" w:cs="宋体"/>
          <w:sz w:val="24"/>
        </w:rPr>
        <w:t xml:space="preserve"> </w:t>
      </w:r>
    </w:p>
    <w:p w14:paraId="40F3A84B">
      <w:pPr>
        <w:pStyle w:val="2"/>
        <w:keepNext w:val="0"/>
        <w:keepLines w:val="0"/>
      </w:pPr>
    </w:p>
    <w:p w14:paraId="482BC567"/>
    <w:p w14:paraId="248DCB53">
      <w:pPr>
        <w:pStyle w:val="17"/>
      </w:pPr>
    </w:p>
    <w:p w14:paraId="37890E56">
      <w:pPr>
        <w:numPr>
          <w:ilvl w:val="0"/>
          <w:numId w:val="1"/>
        </w:numPr>
        <w:spacing w:line="360" w:lineRule="auto"/>
        <w:jc w:val="center"/>
        <w:rPr>
          <w:rFonts w:ascii="宋体" w:hAnsi="宋体" w:cs="宋体"/>
          <w:b/>
          <w:kern w:val="0"/>
          <w:sz w:val="32"/>
          <w:szCs w:val="32"/>
        </w:rPr>
      </w:pPr>
      <w:r>
        <w:rPr>
          <w:rFonts w:hint="eastAsia" w:ascii="宋体" w:hAnsi="宋体" w:cs="宋体"/>
          <w:b/>
          <w:kern w:val="0"/>
          <w:sz w:val="32"/>
          <w:szCs w:val="32"/>
        </w:rPr>
        <w:br w:type="page"/>
      </w:r>
      <w:r>
        <w:rPr>
          <w:rFonts w:hint="eastAsia" w:ascii="宋体" w:hAnsi="宋体" w:cs="宋体"/>
          <w:b/>
          <w:kern w:val="0"/>
          <w:sz w:val="32"/>
          <w:szCs w:val="32"/>
        </w:rPr>
        <w:t xml:space="preserve"> 网上竞价须知</w:t>
      </w:r>
    </w:p>
    <w:p w14:paraId="5833A1AC">
      <w:pPr>
        <w:spacing w:line="360" w:lineRule="auto"/>
        <w:ind w:firstLine="482" w:firstLineChars="200"/>
        <w:jc w:val="left"/>
        <w:rPr>
          <w:rFonts w:ascii="宋体" w:hAnsi="宋体" w:cs="宋体"/>
          <w:b/>
          <w:bCs/>
          <w:color w:val="FF0000"/>
          <w:sz w:val="24"/>
        </w:rPr>
      </w:pPr>
      <w:r>
        <w:rPr>
          <w:rFonts w:hint="eastAsia" w:ascii="宋体" w:hAnsi="宋体" w:cs="宋体"/>
          <w:b/>
          <w:bCs/>
          <w:sz w:val="24"/>
        </w:rPr>
        <w:t>一、合格的供应商</w:t>
      </w:r>
    </w:p>
    <w:p w14:paraId="2015FBE7">
      <w:pPr>
        <w:spacing w:line="360" w:lineRule="auto"/>
        <w:ind w:firstLine="480" w:firstLineChars="200"/>
        <w:jc w:val="left"/>
        <w:rPr>
          <w:rFonts w:ascii="宋体" w:hAnsi="宋体"/>
          <w:sz w:val="24"/>
        </w:rPr>
      </w:pPr>
      <w:r>
        <w:rPr>
          <w:rFonts w:hint="eastAsia" w:ascii="宋体" w:hAnsi="宋体"/>
          <w:sz w:val="24"/>
        </w:rPr>
        <w:t>1.供应商资格要求详见</w:t>
      </w:r>
      <w:r>
        <w:rPr>
          <w:rFonts w:hint="eastAsia" w:ascii="宋体" w:hAnsi="宋体"/>
          <w:sz w:val="24"/>
          <w:lang w:val="en-US" w:eastAsia="zh-CN"/>
        </w:rPr>
        <w:t>竞价</w:t>
      </w:r>
      <w:r>
        <w:rPr>
          <w:rFonts w:hint="eastAsia" w:ascii="宋体" w:hAnsi="宋体"/>
          <w:sz w:val="24"/>
        </w:rPr>
        <w:t>文件第一章。</w:t>
      </w:r>
    </w:p>
    <w:p w14:paraId="56EBC511">
      <w:pPr>
        <w:spacing w:line="360" w:lineRule="auto"/>
        <w:ind w:firstLine="480" w:firstLineChars="200"/>
        <w:jc w:val="left"/>
        <w:rPr>
          <w:rFonts w:ascii="宋体" w:hAnsi="宋体" w:cs="宋体"/>
          <w:sz w:val="24"/>
          <w:highlight w:val="none"/>
        </w:rPr>
      </w:pPr>
      <w:r>
        <w:rPr>
          <w:rFonts w:hint="eastAsia" w:ascii="宋体" w:hAnsi="宋体" w:cs="宋体"/>
          <w:sz w:val="24"/>
        </w:rPr>
        <w:t>2.一个供应商只能提交一个响应文件。存在单位负责人为同一人或者存在直接控</w:t>
      </w:r>
      <w:r>
        <w:rPr>
          <w:rFonts w:hint="eastAsia" w:ascii="宋体" w:hAnsi="宋体" w:cs="宋体"/>
          <w:sz w:val="24"/>
          <w:highlight w:val="none"/>
        </w:rPr>
        <w:t>股、管理关系的不同供应商，不得参加同一合同包项下的网上竞价活动。</w:t>
      </w:r>
    </w:p>
    <w:p w14:paraId="0441BAC2">
      <w:pPr>
        <w:widowControl/>
        <w:spacing w:line="360" w:lineRule="auto"/>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6"/>
          <w:rFonts w:hint="eastAsia" w:ascii="宋体" w:hAnsi="宋体"/>
          <w:kern w:val="0"/>
          <w:sz w:val="24"/>
          <w:highlight w:val="none"/>
        </w:rPr>
        <w:t>供应商</w:t>
      </w:r>
      <w:r>
        <w:rPr>
          <w:rFonts w:hint="eastAsia" w:ascii="宋体" w:hAnsi="宋体" w:cs="宋体"/>
          <w:sz w:val="24"/>
          <w:highlight w:val="none"/>
        </w:rPr>
        <w:t>，不得再参加该采购项目的其他采购活动。</w:t>
      </w:r>
    </w:p>
    <w:p w14:paraId="1F65806D">
      <w:pPr>
        <w:pStyle w:val="17"/>
        <w:spacing w:after="0" w:line="360" w:lineRule="auto"/>
        <w:ind w:left="0" w:leftChars="0" w:firstLine="480" w:firstLineChars="200"/>
        <w:rPr>
          <w:rFonts w:hint="eastAsia" w:ascii="宋体" w:hAnsi="宋体" w:cs="宋体"/>
          <w:color w:val="auto"/>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color w:val="auto"/>
          <w:sz w:val="24"/>
        </w:rPr>
        <w:t>）。须提供承诺函，格式详见</w:t>
      </w:r>
      <w:r>
        <w:rPr>
          <w:rFonts w:hint="eastAsia" w:ascii="宋体" w:hAnsi="宋体"/>
          <w:color w:val="auto"/>
          <w:sz w:val="24"/>
          <w:lang w:val="en-US" w:eastAsia="zh-CN"/>
        </w:rPr>
        <w:t>竞价文件</w:t>
      </w:r>
      <w:r>
        <w:rPr>
          <w:rFonts w:hint="eastAsia" w:ascii="宋体" w:hAnsi="宋体" w:cs="宋体"/>
          <w:color w:val="auto"/>
          <w:sz w:val="24"/>
        </w:rPr>
        <w:t>第五章。</w:t>
      </w:r>
    </w:p>
    <w:p w14:paraId="0D4F38A5">
      <w:pPr>
        <w:pStyle w:val="17"/>
        <w:spacing w:after="0" w:line="360" w:lineRule="auto"/>
        <w:ind w:left="0" w:leftChars="0" w:firstLine="480" w:firstLineChars="200"/>
        <w:rPr>
          <w:rFonts w:hint="eastAsia" w:ascii="宋体" w:hAnsi="宋体" w:cs="宋体"/>
          <w:color w:val="auto"/>
          <w:sz w:val="24"/>
        </w:rPr>
      </w:pPr>
      <w:r>
        <w:rPr>
          <w:rFonts w:hint="eastAsia" w:ascii="宋体" w:hAnsi="宋体" w:cs="宋体"/>
          <w:color w:val="auto"/>
          <w:sz w:val="24"/>
        </w:rPr>
        <w:t>5.供应商在网上竞价开始时未被列入景弘集团有限公司</w:t>
      </w:r>
      <w:r>
        <w:rPr>
          <w:rFonts w:hint="eastAsia" w:ascii="宋体" w:hAnsi="宋体" w:cs="宋体"/>
          <w:color w:val="auto"/>
          <w:sz w:val="24"/>
          <w:lang w:eastAsia="zh-CN"/>
        </w:rPr>
        <w:t>、</w:t>
      </w:r>
      <w:r>
        <w:rPr>
          <w:rFonts w:hint="eastAsia" w:ascii="宋体" w:hAnsi="宋体" w:cs="宋体"/>
          <w:color w:val="auto"/>
          <w:sz w:val="24"/>
        </w:rPr>
        <w:t>福建省楚源服饰有限责任公司采购不良行为记录名单。须提供承诺函，格式详见</w:t>
      </w:r>
      <w:r>
        <w:rPr>
          <w:rFonts w:hint="eastAsia" w:ascii="宋体" w:hAnsi="宋体"/>
          <w:color w:val="auto"/>
          <w:sz w:val="24"/>
          <w:lang w:val="en-US" w:eastAsia="zh-CN"/>
        </w:rPr>
        <w:t>竞价文件</w:t>
      </w:r>
      <w:r>
        <w:rPr>
          <w:rFonts w:hint="eastAsia" w:ascii="宋体" w:hAnsi="宋体" w:cs="宋体"/>
          <w:color w:val="auto"/>
          <w:sz w:val="24"/>
        </w:rPr>
        <w:t>第五章。</w:t>
      </w:r>
    </w:p>
    <w:p w14:paraId="3BD27435">
      <w:pPr>
        <w:pStyle w:val="17"/>
        <w:spacing w:after="0" w:line="360" w:lineRule="auto"/>
        <w:ind w:left="0" w:leftChars="0" w:firstLine="480" w:firstLineChars="200"/>
        <w:rPr>
          <w:rFonts w:hint="eastAsia" w:ascii="宋体" w:hAnsi="宋体" w:cs="宋体"/>
          <w:sz w:val="24"/>
        </w:rPr>
      </w:pPr>
      <w:r>
        <w:rPr>
          <w:rFonts w:hint="eastAsia" w:ascii="宋体" w:hAnsi="宋体" w:cs="宋体"/>
          <w:sz w:val="24"/>
        </w:rPr>
        <w:t>6.如本项目设定最高单价限价，则供应商须在最高单价限价范围内进行网上竞价，成交后，须提供不高于最高单价限价的最终成交分项单价报价。须提供承诺函，格式详见</w:t>
      </w:r>
      <w:r>
        <w:rPr>
          <w:rFonts w:hint="eastAsia" w:ascii="宋体" w:hAnsi="宋体"/>
          <w:sz w:val="24"/>
          <w:lang w:val="en-US" w:eastAsia="zh-CN"/>
        </w:rPr>
        <w:t>竞价文件</w:t>
      </w:r>
      <w:r>
        <w:rPr>
          <w:rFonts w:hint="eastAsia" w:ascii="宋体" w:hAnsi="宋体" w:cs="宋体"/>
          <w:sz w:val="24"/>
        </w:rPr>
        <w:t>第五章。</w:t>
      </w:r>
    </w:p>
    <w:p w14:paraId="7F28B9DE">
      <w:pPr>
        <w:spacing w:line="360" w:lineRule="auto"/>
        <w:ind w:firstLine="482" w:firstLineChars="200"/>
        <w:rPr>
          <w:rStyle w:val="26"/>
          <w:rFonts w:ascii="宋体" w:hAnsi="宋体"/>
          <w:b/>
          <w:bCs/>
          <w:kern w:val="0"/>
          <w:sz w:val="24"/>
        </w:rPr>
      </w:pPr>
      <w:r>
        <w:rPr>
          <w:rStyle w:val="26"/>
          <w:rFonts w:hint="eastAsia" w:ascii="宋体" w:hAnsi="宋体"/>
          <w:b/>
          <w:bCs/>
          <w:kern w:val="0"/>
          <w:sz w:val="24"/>
        </w:rPr>
        <w:t>二、报名须知</w:t>
      </w:r>
    </w:p>
    <w:p w14:paraId="541EA64D">
      <w:pPr>
        <w:widowControl/>
        <w:spacing w:line="360" w:lineRule="auto"/>
        <w:ind w:firstLine="480" w:firstLineChars="200"/>
        <w:jc w:val="left"/>
        <w:rPr>
          <w:rStyle w:val="26"/>
          <w:rFonts w:ascii="宋体" w:hAnsi="宋体" w:cs="宋体"/>
          <w:kern w:val="0"/>
          <w:sz w:val="24"/>
        </w:rPr>
      </w:pPr>
      <w:r>
        <w:rPr>
          <w:rStyle w:val="26"/>
          <w:rFonts w:hint="eastAsia" w:ascii="宋体" w:hAnsi="宋体" w:cs="宋体"/>
          <w:kern w:val="0"/>
          <w:sz w:val="24"/>
        </w:rPr>
        <w:t>1.供应商应在网上竞价平台（网址：</w:t>
      </w:r>
      <w:r>
        <w:rPr>
          <w:rFonts w:hint="eastAsia" w:ascii="宋体" w:hAnsi="宋体"/>
          <w:sz w:val="24"/>
        </w:rPr>
        <w:t>http://www.fjzxzb.com</w:t>
      </w:r>
      <w:r>
        <w:rPr>
          <w:rStyle w:val="26"/>
          <w:rFonts w:hint="eastAsia" w:ascii="宋体" w:hAnsi="宋体" w:cs="宋体"/>
          <w:kern w:val="0"/>
          <w:sz w:val="24"/>
        </w:rPr>
        <w:t>）上进行注册、报名（上传响应文件）、网上竞价等相关操作，具体操作指南详见网上竞价平台（网址：http://new.fjzxzb.com/newlist.aspx</w:t>
      </w:r>
      <w:r>
        <w:rPr>
          <w:rStyle w:val="26"/>
          <w:rFonts w:hint="eastAsia" w:ascii="宋体" w:hAnsi="宋体" w:cs="宋体"/>
          <w:b w:val="0"/>
          <w:bCs w:val="0"/>
          <w:kern w:val="0"/>
          <w:sz w:val="24"/>
        </w:rPr>
        <w:t>?id=2）。若实际</w:t>
      </w:r>
      <w:r>
        <w:rPr>
          <w:rStyle w:val="26"/>
          <w:rFonts w:hint="eastAsia" w:ascii="宋体" w:hAnsi="宋体" w:cs="宋体"/>
          <w:kern w:val="0"/>
          <w:sz w:val="24"/>
        </w:rPr>
        <w:t>网上竞价平台操作与操作指南描述不一致的，按实际网上竞价平台系统要求的进行操作，若因供应商操作不当导致审核不合格或报价无效的，由其自行承担相应后果。</w:t>
      </w:r>
    </w:p>
    <w:p w14:paraId="5E750EEF">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26"/>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2BCEE89E">
      <w:pPr>
        <w:pStyle w:val="15"/>
        <w:spacing w:before="75" w:beforeAutospacing="0" w:after="75" w:afterAutospacing="0" w:line="360" w:lineRule="auto"/>
        <w:ind w:firstLine="480"/>
        <w:rPr>
          <w:rStyle w:val="26"/>
          <w:rFonts w:hint="eastAsia" w:ascii="Times New Roman" w:hAnsi="Times New Roman" w:cs="Times New Roman"/>
          <w:b/>
          <w:bCs/>
          <w:sz w:val="24"/>
        </w:rPr>
      </w:pPr>
      <w:r>
        <w:rPr>
          <w:rFonts w:hint="eastAsia"/>
        </w:rPr>
        <w:t>3.</w:t>
      </w:r>
      <w:r>
        <w:rPr>
          <w:rStyle w:val="26"/>
          <w:rFonts w:hint="eastAsia"/>
          <w:sz w:val="24"/>
        </w:rPr>
        <w:t>供应商提交的响应文件符合网上竞价文件要求的（即不存在网上竞价文件中规定的无效响应情形的）方可在网上竞价时间内参与竞价</w:t>
      </w:r>
      <w:r>
        <w:rPr>
          <w:rStyle w:val="26"/>
          <w:sz w:val="24"/>
        </w:rPr>
        <w:t>。</w:t>
      </w:r>
      <w:r>
        <w:rPr>
          <w:rStyle w:val="26"/>
          <w:rFonts w:hint="eastAsia"/>
          <w:sz w:val="24"/>
          <w:lang w:val="en-US"/>
        </w:rPr>
        <w:t>竞价时间以竞价平台服务器时间为准。</w:t>
      </w:r>
      <w:r>
        <w:rPr>
          <w:rStyle w:val="26"/>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w:t>
      </w:r>
      <w:r>
        <w:rPr>
          <w:rStyle w:val="26"/>
          <w:rFonts w:ascii="Times New Roman" w:hAnsi="Times New Roman" w:cs="Times New Roman"/>
        </w:rPr>
        <w:t>力</w:t>
      </w:r>
      <w:r>
        <w:rPr>
          <w:rStyle w:val="26"/>
          <w:rFonts w:hint="eastAsia" w:ascii="Times New Roman" w:hAnsi="Times New Roman" w:cs="Times New Roman"/>
          <w:sz w:val="24"/>
        </w:rPr>
        <w:t>。</w:t>
      </w:r>
      <w:r>
        <w:rPr>
          <w:rStyle w:val="26"/>
          <w:rFonts w:hint="eastAsia" w:ascii="Times New Roman" w:hAnsi="Times New Roman" w:cs="Times New Roman"/>
          <w:b/>
          <w:bCs/>
          <w:sz w:val="24"/>
        </w:rPr>
        <w:t>若合格供应商数量不足三家的（除“</w:t>
      </w:r>
      <w:r>
        <w:rPr>
          <w:rStyle w:val="26"/>
          <w:rFonts w:ascii="Times New Roman" w:hAnsi="Times New Roman" w:cs="Times New Roman"/>
          <w:b/>
          <w:bCs/>
          <w:sz w:val="24"/>
        </w:rPr>
        <w:t>首次采用网上竞价采购方式</w:t>
      </w:r>
      <w:r>
        <w:rPr>
          <w:rStyle w:val="26"/>
          <w:rFonts w:hint="eastAsia" w:ascii="Times New Roman" w:hAnsi="Times New Roman" w:cs="Times New Roman"/>
          <w:b/>
          <w:bCs/>
          <w:sz w:val="24"/>
        </w:rPr>
        <w:t>废</w:t>
      </w:r>
      <w:r>
        <w:rPr>
          <w:rStyle w:val="26"/>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6"/>
          <w:rFonts w:hint="eastAsia" w:ascii="Times New Roman" w:hAnsi="Times New Roman" w:cs="Times New Roman"/>
          <w:b/>
          <w:bCs/>
          <w:sz w:val="24"/>
        </w:rPr>
        <w:t>”情形外），</w:t>
      </w:r>
      <w:r>
        <w:rPr>
          <w:rStyle w:val="26"/>
          <w:rFonts w:hint="eastAsia" w:ascii="Times New Roman" w:hAnsi="Times New Roman" w:cs="Times New Roman"/>
          <w:sz w:val="24"/>
        </w:rPr>
        <w:t>本次采购活动结束，采购人将按照相关规定进行后续采购活动（包括但不限于：重新开展网上竞价活动、采用其他方式采购等）。</w:t>
      </w:r>
    </w:p>
    <w:p w14:paraId="6162D853">
      <w:pPr>
        <w:pStyle w:val="15"/>
        <w:spacing w:before="75" w:beforeAutospacing="0" w:after="75" w:afterAutospacing="0" w:line="360" w:lineRule="auto"/>
        <w:ind w:firstLine="480"/>
      </w:pPr>
      <w:r>
        <w:rPr>
          <w:rFonts w:hint="eastAsia"/>
        </w:rPr>
        <w:t>4.有下列情形之一的，</w:t>
      </w:r>
      <w:r>
        <w:rPr>
          <w:rStyle w:val="20"/>
          <w:rFonts w:hint="eastAsia"/>
        </w:rPr>
        <w:t>报名审核不合格，视为无效响应：</w:t>
      </w:r>
    </w:p>
    <w:p w14:paraId="4A5D970B">
      <w:pPr>
        <w:pStyle w:val="27"/>
        <w:spacing w:line="360" w:lineRule="auto"/>
        <w:ind w:firstLine="480" w:firstLineChars="200"/>
        <w:rPr>
          <w:rFonts w:ascii="宋体" w:hAnsi="宋体" w:cs="宋体"/>
          <w:sz w:val="24"/>
          <w:szCs w:val="24"/>
        </w:rPr>
      </w:pPr>
      <w:r>
        <w:rPr>
          <w:rFonts w:hint="eastAsia" w:ascii="宋体" w:hAnsi="宋体" w:cs="宋体"/>
          <w:sz w:val="24"/>
          <w:szCs w:val="24"/>
        </w:rPr>
        <w:t>（1）不符合</w:t>
      </w:r>
      <w:r>
        <w:rPr>
          <w:rFonts w:hint="eastAsia" w:ascii="宋体" w:hAnsi="宋体"/>
          <w:sz w:val="24"/>
          <w:lang w:val="en-US" w:eastAsia="zh-CN"/>
        </w:rPr>
        <w:t>竞价文件</w:t>
      </w:r>
      <w:r>
        <w:rPr>
          <w:rFonts w:hint="eastAsia" w:ascii="宋体" w:hAnsi="宋体" w:cs="宋体"/>
          <w:sz w:val="24"/>
          <w:szCs w:val="24"/>
        </w:rPr>
        <w:t>第一章“供应商资格要求”的；</w:t>
      </w:r>
    </w:p>
    <w:p w14:paraId="339EF980">
      <w:pPr>
        <w:pStyle w:val="27"/>
        <w:spacing w:line="360" w:lineRule="auto"/>
        <w:ind w:firstLine="480" w:firstLineChars="200"/>
        <w:rPr>
          <w:rFonts w:ascii="宋体" w:hAnsi="宋体" w:cs="宋体"/>
          <w:sz w:val="24"/>
          <w:szCs w:val="24"/>
        </w:rPr>
      </w:pPr>
      <w:r>
        <w:rPr>
          <w:rFonts w:hint="eastAsia" w:ascii="宋体" w:hAnsi="宋体" w:cs="宋体"/>
          <w:sz w:val="24"/>
          <w:szCs w:val="24"/>
        </w:rPr>
        <w:t>（2）不符合</w:t>
      </w:r>
      <w:r>
        <w:rPr>
          <w:rFonts w:hint="eastAsia" w:ascii="宋体" w:hAnsi="宋体"/>
          <w:sz w:val="24"/>
          <w:lang w:val="en-US" w:eastAsia="zh-CN"/>
        </w:rPr>
        <w:t>竞价文件</w:t>
      </w:r>
      <w:r>
        <w:rPr>
          <w:rFonts w:hint="eastAsia" w:ascii="宋体" w:hAnsi="宋体" w:cs="宋体"/>
          <w:sz w:val="24"/>
          <w:szCs w:val="24"/>
        </w:rPr>
        <w:t>第二章“合格的供应商”要求的；</w:t>
      </w:r>
    </w:p>
    <w:p w14:paraId="402955F7">
      <w:pPr>
        <w:pStyle w:val="27"/>
        <w:spacing w:line="360" w:lineRule="auto"/>
        <w:ind w:firstLine="480" w:firstLineChars="200"/>
        <w:rPr>
          <w:rFonts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lang w:bidi="ar"/>
        </w:rPr>
        <w:t>的规定</w:t>
      </w:r>
      <w:r>
        <w:rPr>
          <w:rFonts w:hint="eastAsia" w:ascii="宋体" w:hAnsi="宋体" w:cs="宋体"/>
          <w:kern w:val="0"/>
          <w:sz w:val="24"/>
          <w:szCs w:val="24"/>
          <w:lang w:bidi="ar"/>
        </w:rPr>
        <w:t>。</w:t>
      </w:r>
    </w:p>
    <w:p w14:paraId="315FBF5C">
      <w:pPr>
        <w:spacing w:line="360" w:lineRule="auto"/>
        <w:ind w:firstLine="482" w:firstLineChars="200"/>
        <w:rPr>
          <w:rFonts w:ascii="宋体" w:hAnsi="宋体" w:cs="宋体"/>
          <w:b/>
          <w:bCs/>
          <w:kern w:val="0"/>
          <w:sz w:val="24"/>
        </w:rPr>
      </w:pPr>
      <w:r>
        <w:rPr>
          <w:rStyle w:val="26"/>
          <w:rFonts w:hint="eastAsia" w:ascii="宋体" w:hAnsi="宋体"/>
          <w:b/>
          <w:bCs/>
          <w:kern w:val="0"/>
          <w:sz w:val="24"/>
        </w:rPr>
        <w:t>三、网上</w:t>
      </w:r>
      <w:r>
        <w:rPr>
          <w:rStyle w:val="26"/>
          <w:rFonts w:ascii="宋体" w:hAnsi="宋体"/>
          <w:b/>
          <w:bCs/>
          <w:kern w:val="0"/>
          <w:sz w:val="24"/>
        </w:rPr>
        <w:t>竞价规则</w:t>
      </w:r>
    </w:p>
    <w:p w14:paraId="04A3A911">
      <w:pPr>
        <w:pStyle w:val="15"/>
        <w:spacing w:before="75" w:beforeAutospacing="0" w:after="75" w:afterAutospacing="0" w:line="360" w:lineRule="auto"/>
        <w:ind w:firstLine="480"/>
        <w:rPr>
          <w:rStyle w:val="26"/>
          <w:kern w:val="0"/>
          <w:sz w:val="24"/>
        </w:rPr>
      </w:pPr>
      <w:r>
        <w:rPr>
          <w:rFonts w:hint="eastAsia"/>
        </w:rPr>
        <w:t>1.</w:t>
      </w:r>
      <w:r>
        <w:rPr>
          <w:rStyle w:val="26"/>
          <w:kern w:val="0"/>
          <w:sz w:val="24"/>
        </w:rPr>
        <w:t>网上竞价的报价时限为</w:t>
      </w:r>
      <w:r>
        <w:rPr>
          <w:rStyle w:val="26"/>
          <w:rFonts w:hint="eastAsia"/>
          <w:kern w:val="0"/>
          <w:sz w:val="24"/>
        </w:rPr>
        <w:t>网上竞价开始时间起至网上竞价截止时间止，在此期间内</w:t>
      </w:r>
      <w:r>
        <w:rPr>
          <w:rStyle w:val="26"/>
          <w:kern w:val="0"/>
          <w:sz w:val="24"/>
        </w:rPr>
        <w:t>，报名审核</w:t>
      </w:r>
      <w:r>
        <w:rPr>
          <w:rStyle w:val="26"/>
          <w:rFonts w:hint="eastAsia"/>
          <w:kern w:val="0"/>
          <w:sz w:val="24"/>
        </w:rPr>
        <w:t>通过</w:t>
      </w:r>
      <w:r>
        <w:rPr>
          <w:rStyle w:val="26"/>
          <w:kern w:val="0"/>
          <w:sz w:val="24"/>
        </w:rPr>
        <w:t>的</w:t>
      </w:r>
      <w:r>
        <w:rPr>
          <w:rStyle w:val="26"/>
          <w:rFonts w:hint="eastAsia"/>
          <w:kern w:val="0"/>
          <w:sz w:val="24"/>
        </w:rPr>
        <w:t>供应商</w:t>
      </w:r>
      <w:r>
        <w:rPr>
          <w:rStyle w:val="26"/>
          <w:kern w:val="0"/>
          <w:sz w:val="24"/>
        </w:rPr>
        <w:t>可通过</w:t>
      </w:r>
      <w:r>
        <w:rPr>
          <w:rStyle w:val="26"/>
          <w:rFonts w:hint="eastAsia"/>
          <w:kern w:val="0"/>
          <w:sz w:val="24"/>
        </w:rPr>
        <w:t>网上竞价平台</w:t>
      </w:r>
      <w:r>
        <w:rPr>
          <w:rStyle w:val="26"/>
          <w:kern w:val="0"/>
          <w:sz w:val="24"/>
        </w:rPr>
        <w:t>参与</w:t>
      </w:r>
      <w:r>
        <w:rPr>
          <w:rStyle w:val="26"/>
          <w:rFonts w:hint="eastAsia"/>
          <w:kern w:val="0"/>
          <w:sz w:val="24"/>
        </w:rPr>
        <w:t>网上</w:t>
      </w:r>
      <w:r>
        <w:rPr>
          <w:rStyle w:val="26"/>
          <w:kern w:val="0"/>
          <w:sz w:val="24"/>
        </w:rPr>
        <w:t>竞价（不限报价次数，在规定时间内提交报价均可）。</w:t>
      </w:r>
      <w:r>
        <w:rPr>
          <w:rFonts w:hint="eastAsia"/>
          <w:b/>
          <w:bCs/>
        </w:rPr>
        <w:t>至网上竞价截止时间止，若提交报价的供应商数量不足三家的</w:t>
      </w:r>
      <w:r>
        <w:rPr>
          <w:rStyle w:val="26"/>
          <w:rFonts w:hint="eastAsia" w:ascii="Times New Roman" w:hAnsi="Times New Roman" w:cs="Times New Roman"/>
          <w:b/>
          <w:bCs/>
          <w:sz w:val="24"/>
        </w:rPr>
        <w:t>（除“</w:t>
      </w:r>
      <w:r>
        <w:rPr>
          <w:rStyle w:val="26"/>
          <w:rFonts w:ascii="Times New Roman" w:hAnsi="Times New Roman" w:cs="Times New Roman"/>
          <w:b/>
          <w:bCs/>
          <w:sz w:val="24"/>
        </w:rPr>
        <w:t>首次采用网上竞价采购方式</w:t>
      </w:r>
      <w:r>
        <w:rPr>
          <w:rStyle w:val="26"/>
          <w:rFonts w:hint="eastAsia" w:ascii="Times New Roman" w:hAnsi="Times New Roman" w:cs="Times New Roman"/>
          <w:b/>
          <w:bCs/>
          <w:sz w:val="24"/>
        </w:rPr>
        <w:t>废</w:t>
      </w:r>
      <w:r>
        <w:rPr>
          <w:rStyle w:val="26"/>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6"/>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71826752">
      <w:pPr>
        <w:widowControl/>
        <w:spacing w:line="360" w:lineRule="auto"/>
        <w:ind w:firstLine="480" w:firstLineChars="200"/>
        <w:textAlignment w:val="baseline"/>
        <w:rPr>
          <w:rFonts w:ascii="宋体" w:hAnsi="宋体"/>
          <w:sz w:val="24"/>
        </w:rPr>
      </w:pPr>
      <w:r>
        <w:rPr>
          <w:rStyle w:val="26"/>
          <w:rFonts w:hint="eastAsia" w:ascii="宋体" w:hAnsi="宋体"/>
          <w:kern w:val="0"/>
          <w:sz w:val="24"/>
        </w:rPr>
        <w:t>2.供应商首次提交的报价总价须低于本项目总价最高限价的3%以上（不含3%），否则视为无效响应。在网上竞价时间内、同一供应商有多次报价的情况下，该供应商的每一次报价金额不得大于自己上一次的报价金额，否则视为无效响应。供应商在网上竞价截止时间前可以进行多次报价，每次报价均应为有效报价（如有一次为无效报价，则最终报价无效），以最后一次报价为其最终报价。</w:t>
      </w:r>
      <w:r>
        <w:rPr>
          <w:rStyle w:val="26"/>
          <w:rFonts w:hint="eastAsia" w:ascii="宋体" w:hAnsi="宋体"/>
          <w:kern w:val="0"/>
          <w:sz w:val="24"/>
        </w:rPr>
        <w:br w:type="textWrapping"/>
      </w:r>
      <w:r>
        <w:rPr>
          <w:rStyle w:val="26"/>
          <w:rFonts w:hint="eastAsia" w:ascii="宋体" w:hAnsi="宋体"/>
          <w:kern w:val="0"/>
          <w:sz w:val="24"/>
          <w:lang w:val="en-US"/>
        </w:rPr>
        <w:t xml:space="preserve">   </w:t>
      </w:r>
      <w:r>
        <w:rPr>
          <w:rFonts w:hint="eastAsia" w:ascii="宋体" w:hAnsi="宋体"/>
          <w:sz w:val="24"/>
        </w:rPr>
        <w:t>3.供应商请认真阅读本网上竞价文件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CE35EDD">
      <w:pPr>
        <w:widowControl/>
        <w:spacing w:line="360" w:lineRule="auto"/>
        <w:ind w:firstLine="480" w:firstLineChars="200"/>
        <w:jc w:val="left"/>
        <w:rPr>
          <w:rFonts w:hint="default" w:ascii="宋体" w:hAnsi="宋体" w:eastAsia="宋体" w:cs="宋体"/>
          <w:kern w:val="0"/>
          <w:sz w:val="24"/>
          <w:lang w:val="en-US" w:eastAsia="zh-CN"/>
        </w:rPr>
      </w:pPr>
      <w:r>
        <w:rPr>
          <w:rFonts w:hint="eastAsia" w:ascii="宋体" w:hAnsi="宋体"/>
          <w:sz w:val="24"/>
        </w:rPr>
        <w:t>4.</w:t>
      </w:r>
      <w:r>
        <w:rPr>
          <w:rFonts w:hint="eastAsia" w:ascii="宋体" w:hAnsi="宋体" w:cs="宋体"/>
          <w:bCs/>
          <w:kern w:val="0"/>
          <w:sz w:val="24"/>
        </w:rPr>
        <w:t>竞价数据以代理机构网上竞价系统记录为准，一切因网络通信（包括但不限于计算机及其操作系统的使用，IE浏览器升级，输入法安装调试，控件插件的安装，杀毒软件、木马病毒的排查、网络带宽的延迟及掉线，断网等）造成的网上竞价数据错误或缺失均与采购人和代理机构无关，供应商应确保自身网络的流畅。鉴于互联网环境可能存在的网络延时等因素，供应商应尽量避免在限时竞价周期即将结束时进行报价，以防止因网络延时造成报价不成功。请各供应商合理安排上传报价的时间，以免造成不必要的损失。</w:t>
      </w:r>
      <w:r>
        <w:rPr>
          <w:rFonts w:hint="eastAsia" w:ascii="宋体" w:hAnsi="宋体" w:cs="宋体"/>
          <w:bCs/>
          <w:kern w:val="0"/>
          <w:sz w:val="24"/>
        </w:rPr>
        <w:br w:type="textWrapping"/>
      </w:r>
      <w:r>
        <w:rPr>
          <w:rFonts w:hint="eastAsia" w:ascii="宋体" w:hAnsi="宋体" w:cs="宋体"/>
          <w:bCs/>
          <w:kern w:val="0"/>
          <w:sz w:val="24"/>
          <w:lang w:val="en-US" w:eastAsia="zh-CN"/>
        </w:rPr>
        <w:t xml:space="preserve">    5.在网上竞价过程中，网上竞价大厅应能显示当前最新报价，因系统故障造成无法显示当前最新报价，应立即暂停当前报价环节，待系统修复后继续进行报价。</w:t>
      </w:r>
    </w:p>
    <w:p w14:paraId="255EA414">
      <w:pPr>
        <w:widowControl/>
        <w:spacing w:line="360" w:lineRule="auto"/>
        <w:ind w:firstLine="480" w:firstLineChars="200"/>
        <w:jc w:val="left"/>
        <w:rPr>
          <w:rFonts w:ascii="宋体" w:hAnsi="宋体" w:cs="宋体"/>
          <w:b/>
          <w:bCs/>
          <w:sz w:val="24"/>
        </w:rPr>
      </w:pPr>
      <w:r>
        <w:rPr>
          <w:rFonts w:hint="eastAsia" w:ascii="宋体" w:hAnsi="宋体"/>
          <w:sz w:val="24"/>
          <w:lang w:val="en-US" w:eastAsia="zh-CN"/>
        </w:rPr>
        <w:t xml:space="preserve"> </w:t>
      </w:r>
      <w:r>
        <w:rPr>
          <w:rFonts w:hint="eastAsia" w:ascii="宋体" w:hAnsi="宋体" w:cs="宋体"/>
          <w:b/>
          <w:bCs/>
          <w:sz w:val="24"/>
        </w:rPr>
        <w:t>四、最终有效报价确认方法</w:t>
      </w:r>
    </w:p>
    <w:p w14:paraId="7E943C3B">
      <w:pPr>
        <w:widowControl/>
        <w:spacing w:line="360" w:lineRule="auto"/>
        <w:ind w:firstLine="480" w:firstLineChars="200"/>
        <w:jc w:val="left"/>
        <w:textAlignment w:val="baseline"/>
        <w:rPr>
          <w:rStyle w:val="26"/>
          <w:rFonts w:ascii="宋体" w:hAnsi="宋体"/>
          <w:kern w:val="0"/>
          <w:sz w:val="24"/>
        </w:rPr>
      </w:pPr>
      <w:r>
        <w:rPr>
          <w:rFonts w:hint="eastAsia" w:ascii="宋体" w:hAnsi="宋体" w:cs="宋体"/>
          <w:sz w:val="24"/>
        </w:rPr>
        <w:t>1.</w:t>
      </w:r>
      <w:r>
        <w:rPr>
          <w:rStyle w:val="26"/>
          <w:rFonts w:hint="eastAsia" w:ascii="宋体" w:hAnsi="宋体"/>
          <w:kern w:val="0"/>
          <w:sz w:val="24"/>
        </w:rPr>
        <w:t>供应商</w:t>
      </w:r>
      <w:r>
        <w:rPr>
          <w:rStyle w:val="26"/>
          <w:rFonts w:ascii="宋体" w:hAnsi="宋体"/>
          <w:kern w:val="0"/>
          <w:sz w:val="24"/>
        </w:rPr>
        <w:t>在</w:t>
      </w:r>
      <w:r>
        <w:rPr>
          <w:rStyle w:val="26"/>
          <w:rFonts w:hint="eastAsia" w:ascii="宋体" w:hAnsi="宋体"/>
          <w:kern w:val="0"/>
          <w:sz w:val="24"/>
        </w:rPr>
        <w:t>完全满足网上竞价文件要求</w:t>
      </w:r>
      <w:r>
        <w:rPr>
          <w:rStyle w:val="26"/>
          <w:rFonts w:ascii="宋体" w:hAnsi="宋体"/>
          <w:kern w:val="0"/>
          <w:sz w:val="24"/>
        </w:rPr>
        <w:t>且</w:t>
      </w:r>
      <w:r>
        <w:rPr>
          <w:rStyle w:val="26"/>
          <w:rFonts w:hint="eastAsia" w:ascii="宋体" w:hAnsi="宋体"/>
          <w:kern w:val="0"/>
          <w:sz w:val="24"/>
        </w:rPr>
        <w:t>全过程</w:t>
      </w:r>
      <w:r>
        <w:rPr>
          <w:rStyle w:val="26"/>
          <w:rFonts w:ascii="宋体" w:hAnsi="宋体"/>
          <w:kern w:val="0"/>
          <w:sz w:val="24"/>
        </w:rPr>
        <w:t>报价有效的前提下，</w:t>
      </w:r>
      <w:r>
        <w:rPr>
          <w:rStyle w:val="26"/>
          <w:rFonts w:hint="eastAsia" w:ascii="宋体" w:hAnsi="宋体"/>
          <w:kern w:val="0"/>
          <w:sz w:val="24"/>
        </w:rPr>
        <w:t>最终有效报价</w:t>
      </w:r>
      <w:r>
        <w:rPr>
          <w:rStyle w:val="26"/>
          <w:rFonts w:ascii="宋体" w:hAnsi="宋体"/>
          <w:kern w:val="0"/>
          <w:sz w:val="24"/>
        </w:rPr>
        <w:t>最低者</w:t>
      </w:r>
      <w:r>
        <w:rPr>
          <w:rStyle w:val="26"/>
          <w:rFonts w:hint="eastAsia" w:ascii="宋体" w:hAnsi="宋体"/>
          <w:kern w:val="0"/>
          <w:sz w:val="24"/>
        </w:rPr>
        <w:t>为</w:t>
      </w:r>
      <w:r>
        <w:rPr>
          <w:rStyle w:val="26"/>
          <w:rFonts w:ascii="宋体" w:hAnsi="宋体"/>
          <w:kern w:val="0"/>
          <w:sz w:val="24"/>
        </w:rPr>
        <w:t>成交</w:t>
      </w:r>
      <w:r>
        <w:rPr>
          <w:rStyle w:val="26"/>
          <w:rFonts w:hint="eastAsia" w:ascii="宋体" w:hAnsi="宋体"/>
          <w:kern w:val="0"/>
          <w:sz w:val="24"/>
        </w:rPr>
        <w:t>候选人</w:t>
      </w:r>
      <w:r>
        <w:rPr>
          <w:rStyle w:val="26"/>
          <w:rFonts w:ascii="宋体" w:hAnsi="宋体"/>
          <w:kern w:val="0"/>
          <w:sz w:val="24"/>
        </w:rPr>
        <w:t>，若</w:t>
      </w:r>
      <w:r>
        <w:rPr>
          <w:rStyle w:val="26"/>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598E41C0">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2A832C66">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0A2BA79B">
      <w:pPr>
        <w:spacing w:line="360" w:lineRule="auto"/>
        <w:ind w:firstLine="482" w:firstLineChars="200"/>
        <w:jc w:val="left"/>
        <w:rPr>
          <w:rFonts w:ascii="宋体" w:hAnsi="宋体" w:cs="宋体"/>
          <w:b/>
          <w:bCs/>
          <w:sz w:val="24"/>
        </w:rPr>
      </w:pPr>
      <w:r>
        <w:rPr>
          <w:rFonts w:hint="eastAsia" w:ascii="宋体" w:hAnsi="宋体" w:cs="宋体"/>
          <w:b/>
          <w:bCs/>
          <w:sz w:val="24"/>
        </w:rPr>
        <w:t>五、网上竞价结果确认</w:t>
      </w:r>
    </w:p>
    <w:p w14:paraId="4945DBA7">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3558D988">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660A9658">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86A357F">
      <w:pPr>
        <w:widowControl/>
        <w:spacing w:line="360" w:lineRule="auto"/>
        <w:ind w:firstLine="482" w:firstLineChars="200"/>
        <w:jc w:val="left"/>
      </w:pPr>
      <w:r>
        <w:rPr>
          <w:rFonts w:hint="eastAsia" w:ascii="宋体" w:hAnsi="宋体"/>
          <w:b/>
          <w:bCs/>
          <w:sz w:val="24"/>
        </w:rPr>
        <w:t>4.</w:t>
      </w:r>
      <w:r>
        <w:rPr>
          <w:rStyle w:val="26"/>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4E4EB118">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105C5397">
      <w:pPr>
        <w:pStyle w:val="13"/>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1957FF15">
      <w:pPr>
        <w:pStyle w:val="13"/>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4ED32834">
      <w:pPr>
        <w:pStyle w:val="13"/>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63F43B31">
      <w:pPr>
        <w:pStyle w:val="13"/>
        <w:spacing w:line="360" w:lineRule="auto"/>
        <w:ind w:firstLine="480" w:firstLineChars="200"/>
        <w:rPr>
          <w:rFonts w:ascii="宋体" w:hAnsi="宋体" w:cs="宋体"/>
          <w:sz w:val="24"/>
          <w:szCs w:val="24"/>
          <w:highlight w:val="none"/>
        </w:rPr>
      </w:pPr>
      <w:r>
        <w:rPr>
          <w:rFonts w:hint="eastAsia" w:ascii="宋体" w:hAnsi="宋体" w:cs="宋体"/>
          <w:sz w:val="24"/>
          <w:szCs w:val="24"/>
        </w:rPr>
        <w:t>4.若成交供应商的响应文件描述存在前后不一致、与证明材料不一致或多份证明材</w:t>
      </w:r>
      <w:r>
        <w:rPr>
          <w:rFonts w:hint="eastAsia" w:ascii="宋体" w:hAnsi="宋体" w:cs="宋体"/>
          <w:sz w:val="24"/>
          <w:szCs w:val="24"/>
          <w:highlight w:val="none"/>
        </w:rPr>
        <w:t>料之间不一致情形之一但在报名审核中未能发现的，则将以响应文件描述或证明材料中有利于采购人的内容进行验收，成交供应商应自行承担由此产生的风险及费用。</w:t>
      </w:r>
    </w:p>
    <w:p w14:paraId="5DE4F02A">
      <w:pPr>
        <w:pStyle w:val="15"/>
        <w:spacing w:before="0" w:beforeAutospacing="0" w:after="0" w:afterAutospacing="0"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5.除因不可抗力或网上竞价文件认可的情形以外，成交供应商不与采购人签订合同或不能履约的将列入福建省楚源服饰有限责任公司采购不良行为记录名单；并将情况上报景弘集团有限公司。</w:t>
      </w:r>
    </w:p>
    <w:p w14:paraId="2A3CDD40">
      <w:pPr>
        <w:pStyle w:val="15"/>
        <w:spacing w:before="0" w:beforeAutospacing="0" w:after="0" w:afterAutospacing="0" w:line="360" w:lineRule="auto"/>
        <w:ind w:firstLine="482" w:firstLineChars="200"/>
        <w:rPr>
          <w:b/>
          <w:bCs/>
          <w:kern w:val="2"/>
        </w:rPr>
      </w:pPr>
      <w:r>
        <w:rPr>
          <w:rFonts w:hint="eastAsia"/>
          <w:b/>
          <w:bCs/>
          <w:kern w:val="2"/>
        </w:rPr>
        <w:t>七、如果</w:t>
      </w:r>
      <w:r>
        <w:rPr>
          <w:rStyle w:val="26"/>
          <w:rFonts w:hint="eastAsia"/>
          <w:b/>
          <w:bCs/>
          <w:kern w:val="0"/>
          <w:sz w:val="24"/>
        </w:rPr>
        <w:t>供应商</w:t>
      </w:r>
      <w:r>
        <w:rPr>
          <w:rFonts w:hint="eastAsia"/>
          <w:b/>
          <w:bCs/>
          <w:kern w:val="2"/>
        </w:rPr>
        <w:t>发生以下任何一种情况时，其网上竞价保证金将被不予退还：</w:t>
      </w:r>
    </w:p>
    <w:p w14:paraId="5815A6F0">
      <w:pPr>
        <w:pStyle w:val="15"/>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4C15BCF7">
      <w:pPr>
        <w:pStyle w:val="15"/>
        <w:spacing w:before="0" w:beforeAutospacing="0" w:after="0" w:afterAutospacing="0" w:line="360" w:lineRule="auto"/>
        <w:ind w:firstLine="480" w:firstLineChars="200"/>
        <w:rPr>
          <w:kern w:val="2"/>
        </w:rPr>
      </w:pPr>
      <w:r>
        <w:rPr>
          <w:rFonts w:hint="eastAsia"/>
          <w:kern w:val="2"/>
        </w:rPr>
        <w:t>（2）成交供应商自动放弃成交资格的；</w:t>
      </w:r>
    </w:p>
    <w:p w14:paraId="712BC681">
      <w:pPr>
        <w:pStyle w:val="15"/>
        <w:spacing w:before="0" w:beforeAutospacing="0" w:after="0" w:afterAutospacing="0" w:line="360" w:lineRule="auto"/>
        <w:ind w:firstLine="480" w:firstLineChars="200"/>
        <w:rPr>
          <w:kern w:val="2"/>
        </w:rPr>
      </w:pPr>
      <w:r>
        <w:rPr>
          <w:rFonts w:hint="eastAsia"/>
          <w:kern w:val="2"/>
        </w:rPr>
        <w:t>（3）</w:t>
      </w:r>
      <w:r>
        <w:rPr>
          <w:rStyle w:val="26"/>
          <w:rFonts w:hint="eastAsia"/>
          <w:kern w:val="0"/>
          <w:sz w:val="24"/>
        </w:rPr>
        <w:t>供应商</w:t>
      </w:r>
      <w:r>
        <w:rPr>
          <w:rFonts w:hint="eastAsia"/>
          <w:kern w:val="2"/>
        </w:rPr>
        <w:t>假借以他人名义参加竞价或者弄虚作假，骗取成交；</w:t>
      </w:r>
    </w:p>
    <w:p w14:paraId="694FEF38">
      <w:pPr>
        <w:pStyle w:val="15"/>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14:paraId="4137F9FD">
      <w:pPr>
        <w:spacing w:line="360" w:lineRule="auto"/>
        <w:jc w:val="center"/>
        <w:rPr>
          <w:rFonts w:ascii="宋体" w:hAnsi="宋体" w:cs="宋体"/>
          <w:b/>
          <w:kern w:val="0"/>
          <w:sz w:val="32"/>
          <w:szCs w:val="32"/>
        </w:rPr>
      </w:pPr>
    </w:p>
    <w:p w14:paraId="687C444A">
      <w:pPr>
        <w:pStyle w:val="2"/>
      </w:pPr>
    </w:p>
    <w:p w14:paraId="20AD1EF1">
      <w:pPr>
        <w:spacing w:line="360" w:lineRule="auto"/>
        <w:rPr>
          <w:rFonts w:ascii="宋体" w:hAnsi="宋体" w:cs="宋体"/>
          <w:b/>
          <w:kern w:val="0"/>
          <w:sz w:val="32"/>
          <w:szCs w:val="32"/>
        </w:rPr>
      </w:pPr>
    </w:p>
    <w:p w14:paraId="762224D5">
      <w:pPr>
        <w:jc w:val="left"/>
        <w:rPr>
          <w:rFonts w:hint="eastAsia" w:ascii="宋体" w:hAnsi="宋体" w:cs="宋体"/>
          <w:b/>
          <w:kern w:val="0"/>
          <w:sz w:val="32"/>
          <w:szCs w:val="32"/>
        </w:rPr>
      </w:pPr>
      <w:r>
        <w:rPr>
          <w:rFonts w:hint="eastAsia" w:ascii="宋体" w:hAnsi="宋体" w:cs="宋体"/>
          <w:b/>
          <w:kern w:val="0"/>
          <w:sz w:val="32"/>
          <w:szCs w:val="32"/>
        </w:rPr>
        <w:br w:type="page"/>
      </w:r>
    </w:p>
    <w:p w14:paraId="70772660">
      <w:pPr>
        <w:spacing w:line="360" w:lineRule="auto"/>
        <w:jc w:val="center"/>
        <w:rPr>
          <w:rFonts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14:paraId="09C26068">
      <w:pPr>
        <w:snapToGrid w:val="0"/>
        <w:spacing w:line="400" w:lineRule="exact"/>
        <w:ind w:firstLine="482" w:firstLineChars="200"/>
        <w:outlineLvl w:val="1"/>
        <w:rPr>
          <w:rFonts w:ascii="宋体" w:hAnsi="宋体" w:cs="宋体"/>
          <w:b/>
          <w:sz w:val="24"/>
        </w:rPr>
      </w:pPr>
      <w:bookmarkStart w:id="1" w:name="_Toc359317661"/>
      <w:bookmarkStart w:id="2" w:name="_Toc358016816"/>
      <w:bookmarkStart w:id="3" w:name="_Toc330567034"/>
      <w:bookmarkStart w:id="4" w:name="_Toc327948617"/>
      <w:bookmarkStart w:id="5" w:name="_Toc347060296"/>
      <w:bookmarkStart w:id="6" w:name="_Toc346300367"/>
      <w:r>
        <w:rPr>
          <w:rFonts w:hint="eastAsia" w:ascii="宋体" w:hAnsi="宋体" w:cs="宋体"/>
          <w:b/>
          <w:sz w:val="24"/>
        </w:rPr>
        <w:t>一、项目概述</w:t>
      </w:r>
      <w:bookmarkEnd w:id="1"/>
      <w:bookmarkEnd w:id="2"/>
    </w:p>
    <w:p w14:paraId="3FF5DA55">
      <w:pPr>
        <w:pStyle w:val="28"/>
        <w:spacing w:line="400" w:lineRule="exact"/>
        <w:ind w:firstLine="480" w:firstLineChars="200"/>
        <w:rPr>
          <w:rFonts w:ascii="宋体" w:hAnsi="宋体"/>
          <w:sz w:val="24"/>
        </w:rPr>
      </w:pPr>
      <w:r>
        <w:rPr>
          <w:rFonts w:hint="eastAsia" w:ascii="宋体" w:hAnsi="宋体"/>
          <w:sz w:val="24"/>
        </w:rPr>
        <w:t>（一）采购标的一览表</w:t>
      </w:r>
    </w:p>
    <w:p w14:paraId="650DFA52">
      <w:pPr>
        <w:spacing w:line="360" w:lineRule="auto"/>
        <w:jc w:val="right"/>
        <w:rPr>
          <w:rFonts w:ascii="宋体" w:hAnsi="宋体"/>
          <w:sz w:val="24"/>
        </w:rPr>
      </w:pPr>
      <w:r>
        <w:rPr>
          <w:rFonts w:hint="eastAsia" w:ascii="宋体" w:hAnsi="宋体"/>
          <w:sz w:val="24"/>
        </w:rPr>
        <w:t xml:space="preserve"> 金额单位：人民币元</w:t>
      </w:r>
    </w:p>
    <w:tbl>
      <w:tblPr>
        <w:tblStyle w:val="18"/>
        <w:tblW w:w="9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785"/>
        <w:gridCol w:w="1436"/>
        <w:gridCol w:w="1453"/>
        <w:gridCol w:w="1500"/>
        <w:gridCol w:w="908"/>
        <w:gridCol w:w="983"/>
        <w:gridCol w:w="950"/>
        <w:gridCol w:w="1059"/>
      </w:tblGrid>
      <w:tr w14:paraId="6ABFF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495" w:type="dxa"/>
            <w:tcBorders>
              <w:top w:val="single" w:color="auto" w:sz="4" w:space="0"/>
              <w:left w:val="single" w:color="auto" w:sz="4" w:space="0"/>
              <w:bottom w:val="single" w:color="auto" w:sz="4" w:space="0"/>
              <w:right w:val="single" w:color="auto" w:sz="4" w:space="0"/>
            </w:tcBorders>
            <w:noWrap w:val="0"/>
            <w:vAlign w:val="center"/>
          </w:tcPr>
          <w:p w14:paraId="438875D7">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rPr>
            </w:pPr>
            <w:r>
              <w:rPr>
                <w:rFonts w:hint="eastAsia" w:ascii="宋体" w:hAnsi="宋体"/>
                <w:b/>
                <w:bCs/>
                <w:color w:val="auto"/>
                <w:kern w:val="0"/>
                <w:sz w:val="24"/>
              </w:rPr>
              <w:t>包号</w:t>
            </w:r>
          </w:p>
        </w:tc>
        <w:tc>
          <w:tcPr>
            <w:tcW w:w="785" w:type="dxa"/>
            <w:tcBorders>
              <w:top w:val="single" w:color="auto" w:sz="4" w:space="0"/>
              <w:left w:val="single" w:color="auto" w:sz="4" w:space="0"/>
              <w:bottom w:val="single" w:color="auto" w:sz="4" w:space="0"/>
              <w:right w:val="single" w:color="auto" w:sz="4" w:space="0"/>
            </w:tcBorders>
            <w:noWrap w:val="0"/>
            <w:vAlign w:val="center"/>
          </w:tcPr>
          <w:p w14:paraId="4A0E7851">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rPr>
            </w:pPr>
            <w:r>
              <w:rPr>
                <w:rFonts w:hint="eastAsia" w:ascii="宋体" w:hAnsi="宋体"/>
                <w:b/>
                <w:bCs/>
                <w:color w:val="auto"/>
                <w:kern w:val="0"/>
                <w:sz w:val="24"/>
              </w:rPr>
              <w:t>品目号</w:t>
            </w:r>
          </w:p>
        </w:tc>
        <w:tc>
          <w:tcPr>
            <w:tcW w:w="1436" w:type="dxa"/>
            <w:tcBorders>
              <w:top w:val="single" w:color="auto" w:sz="4" w:space="0"/>
              <w:left w:val="single" w:color="auto" w:sz="4" w:space="0"/>
              <w:bottom w:val="single" w:color="auto" w:sz="4" w:space="0"/>
              <w:right w:val="single" w:color="auto" w:sz="4" w:space="0"/>
            </w:tcBorders>
            <w:noWrap w:val="0"/>
            <w:vAlign w:val="center"/>
          </w:tcPr>
          <w:p w14:paraId="5578BC60">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lang w:val="en-US" w:eastAsia="zh-CN" w:bidi="ar-SA"/>
              </w:rPr>
            </w:pPr>
            <w:r>
              <w:rPr>
                <w:rFonts w:hint="eastAsia" w:ascii="宋体" w:hAnsi="宋体"/>
                <w:b/>
                <w:bCs/>
                <w:color w:val="auto"/>
                <w:kern w:val="0"/>
                <w:sz w:val="24"/>
              </w:rPr>
              <w:t>品目编码及品目名称</w:t>
            </w:r>
          </w:p>
        </w:tc>
        <w:tc>
          <w:tcPr>
            <w:tcW w:w="1453" w:type="dxa"/>
            <w:tcBorders>
              <w:top w:val="single" w:color="auto" w:sz="4" w:space="0"/>
              <w:left w:val="single" w:color="auto" w:sz="4" w:space="0"/>
              <w:bottom w:val="single" w:color="auto" w:sz="4" w:space="0"/>
              <w:right w:val="single" w:color="auto" w:sz="4" w:space="0"/>
            </w:tcBorders>
            <w:noWrap w:val="0"/>
            <w:vAlign w:val="center"/>
          </w:tcPr>
          <w:p w14:paraId="5FF10CA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rPr>
            </w:pPr>
            <w:r>
              <w:rPr>
                <w:rFonts w:hint="eastAsia" w:ascii="宋体" w:hAnsi="宋体"/>
                <w:b/>
                <w:bCs/>
                <w:color w:val="auto"/>
                <w:kern w:val="0"/>
                <w:sz w:val="24"/>
              </w:rPr>
              <w:t>货物名称</w:t>
            </w:r>
          </w:p>
        </w:tc>
        <w:tc>
          <w:tcPr>
            <w:tcW w:w="1500" w:type="dxa"/>
            <w:tcBorders>
              <w:top w:val="single" w:color="auto" w:sz="4" w:space="0"/>
              <w:left w:val="single" w:color="auto" w:sz="4" w:space="0"/>
              <w:bottom w:val="single" w:color="auto" w:sz="4" w:space="0"/>
              <w:right w:val="single" w:color="auto" w:sz="4" w:space="0"/>
            </w:tcBorders>
            <w:noWrap w:val="0"/>
            <w:vAlign w:val="center"/>
          </w:tcPr>
          <w:p w14:paraId="6AE08C6C">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rPr>
            </w:pPr>
            <w:r>
              <w:rPr>
                <w:rFonts w:hint="eastAsia" w:ascii="宋体" w:hAnsi="宋体"/>
                <w:b/>
                <w:bCs/>
                <w:color w:val="auto"/>
                <w:kern w:val="0"/>
                <w:sz w:val="24"/>
              </w:rPr>
              <w:t>参考品牌（若有）</w:t>
            </w:r>
          </w:p>
        </w:tc>
        <w:tc>
          <w:tcPr>
            <w:tcW w:w="908" w:type="dxa"/>
            <w:tcBorders>
              <w:top w:val="single" w:color="auto" w:sz="4" w:space="0"/>
              <w:left w:val="single" w:color="auto" w:sz="4" w:space="0"/>
              <w:bottom w:val="single" w:color="auto" w:sz="4" w:space="0"/>
              <w:right w:val="single" w:color="auto" w:sz="4" w:space="0"/>
            </w:tcBorders>
            <w:noWrap w:val="0"/>
            <w:vAlign w:val="center"/>
          </w:tcPr>
          <w:p w14:paraId="4BF3BAE4">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rPr>
            </w:pPr>
            <w:r>
              <w:rPr>
                <w:rFonts w:hint="eastAsia" w:ascii="宋体" w:hAnsi="宋体"/>
                <w:b/>
                <w:bCs/>
                <w:color w:val="auto"/>
                <w:kern w:val="0"/>
                <w:sz w:val="24"/>
                <w:szCs w:val="22"/>
              </w:rPr>
              <w:t>数量</w:t>
            </w:r>
          </w:p>
        </w:tc>
        <w:tc>
          <w:tcPr>
            <w:tcW w:w="983" w:type="dxa"/>
            <w:tcBorders>
              <w:top w:val="single" w:color="auto" w:sz="4" w:space="0"/>
              <w:left w:val="single" w:color="auto" w:sz="4" w:space="0"/>
              <w:bottom w:val="single" w:color="auto" w:sz="4" w:space="0"/>
              <w:right w:val="single" w:color="auto" w:sz="4" w:space="0"/>
            </w:tcBorders>
            <w:noWrap w:val="0"/>
            <w:vAlign w:val="center"/>
          </w:tcPr>
          <w:p w14:paraId="4171164F">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是否允许进口</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75983AFF">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单价最高限价</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418848BE">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14:paraId="27F7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exact"/>
          <w:jc w:val="center"/>
        </w:trPr>
        <w:tc>
          <w:tcPr>
            <w:tcW w:w="495" w:type="dxa"/>
            <w:tcBorders>
              <w:top w:val="single" w:color="auto" w:sz="4" w:space="0"/>
              <w:left w:val="single" w:color="auto" w:sz="4" w:space="0"/>
              <w:right w:val="single" w:color="auto" w:sz="4" w:space="0"/>
            </w:tcBorders>
            <w:noWrap w:val="0"/>
            <w:vAlign w:val="center"/>
          </w:tcPr>
          <w:p w14:paraId="72C0C80A">
            <w:pPr>
              <w:keepNext w:val="0"/>
              <w:keepLines w:val="0"/>
              <w:pageBreakBefore w:val="0"/>
              <w:kinsoku/>
              <w:wordWrap/>
              <w:overflowPunct/>
              <w:topLinePunct w:val="0"/>
              <w:autoSpaceDE/>
              <w:autoSpaceDN/>
              <w:bidi w:val="0"/>
              <w:adjustRightInd/>
              <w:snapToGrid/>
              <w:spacing w:beforeAutospacing="0" w:afterAutospacing="0" w:line="400" w:lineRule="exact"/>
              <w:jc w:val="center"/>
              <w:rPr>
                <w:rFonts w:ascii="宋体" w:hAnsi="宋体"/>
                <w:color w:val="auto"/>
                <w:kern w:val="0"/>
                <w:sz w:val="24"/>
              </w:rPr>
            </w:pPr>
            <w:r>
              <w:rPr>
                <w:rFonts w:hint="eastAsia" w:ascii="宋体" w:hAnsi="宋体"/>
                <w:color w:val="auto"/>
                <w:kern w:val="0"/>
                <w:sz w:val="24"/>
              </w:rPr>
              <w:t>1</w:t>
            </w:r>
          </w:p>
        </w:tc>
        <w:tc>
          <w:tcPr>
            <w:tcW w:w="785" w:type="dxa"/>
            <w:tcBorders>
              <w:top w:val="single" w:color="auto" w:sz="4" w:space="0"/>
              <w:left w:val="single" w:color="auto" w:sz="4" w:space="0"/>
              <w:bottom w:val="single" w:color="auto" w:sz="4" w:space="0"/>
              <w:right w:val="single" w:color="auto" w:sz="4" w:space="0"/>
            </w:tcBorders>
            <w:noWrap w:val="0"/>
            <w:vAlign w:val="center"/>
          </w:tcPr>
          <w:p w14:paraId="56B641EB">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rPr>
                <w:rFonts w:ascii="宋体" w:hAnsi="宋体"/>
                <w:color w:val="auto"/>
                <w:kern w:val="0"/>
                <w:sz w:val="24"/>
              </w:rPr>
            </w:pPr>
            <w:r>
              <w:rPr>
                <w:rFonts w:hint="eastAsia" w:ascii="宋体" w:hAnsi="宋体"/>
                <w:color w:val="auto"/>
                <w:kern w:val="0"/>
                <w:sz w:val="24"/>
              </w:rPr>
              <w:t>1-1</w:t>
            </w:r>
          </w:p>
        </w:tc>
        <w:tc>
          <w:tcPr>
            <w:tcW w:w="1436" w:type="dxa"/>
            <w:tcBorders>
              <w:top w:val="single" w:color="auto" w:sz="4" w:space="0"/>
              <w:left w:val="single" w:color="auto" w:sz="4" w:space="0"/>
              <w:right w:val="single" w:color="auto" w:sz="4" w:space="0"/>
            </w:tcBorders>
            <w:noWrap w:val="0"/>
            <w:vAlign w:val="center"/>
          </w:tcPr>
          <w:p w14:paraId="530FCD14">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rPr>
                <w:rFonts w:hint="eastAsia" w:ascii="宋体" w:hAnsi="宋体" w:eastAsia="宋体"/>
                <w:color w:val="auto"/>
                <w:kern w:val="0"/>
                <w:sz w:val="24"/>
                <w:highlight w:val="cyan"/>
                <w:lang w:val="en-US" w:eastAsia="zh-CN"/>
              </w:rPr>
            </w:pPr>
            <w:r>
              <w:rPr>
                <w:rFonts w:hint="eastAsia" w:ascii="宋体" w:hAnsi="宋体" w:eastAsia="宋体" w:cs="宋体"/>
                <w:color w:val="auto"/>
                <w:kern w:val="0"/>
                <w:sz w:val="24"/>
                <w:highlight w:val="none"/>
                <w:lang w:val="en-US" w:eastAsia="zh-CN"/>
              </w:rPr>
              <w:t>A05029900 /其他用具</w:t>
            </w:r>
          </w:p>
        </w:tc>
        <w:tc>
          <w:tcPr>
            <w:tcW w:w="1453" w:type="dxa"/>
            <w:tcBorders>
              <w:top w:val="single" w:color="auto" w:sz="4" w:space="0"/>
              <w:left w:val="single" w:color="auto" w:sz="4" w:space="0"/>
              <w:bottom w:val="single" w:color="auto" w:sz="4" w:space="0"/>
              <w:right w:val="single" w:color="auto" w:sz="4" w:space="0"/>
            </w:tcBorders>
            <w:noWrap w:val="0"/>
            <w:vAlign w:val="center"/>
          </w:tcPr>
          <w:p w14:paraId="59D9C93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移动智能工具车</w:t>
            </w:r>
          </w:p>
        </w:tc>
        <w:tc>
          <w:tcPr>
            <w:tcW w:w="1500" w:type="dxa"/>
            <w:tcBorders>
              <w:top w:val="single" w:color="auto" w:sz="4" w:space="0"/>
              <w:left w:val="single" w:color="auto" w:sz="4" w:space="0"/>
              <w:right w:val="single" w:color="auto" w:sz="4" w:space="0"/>
            </w:tcBorders>
            <w:noWrap w:val="0"/>
            <w:vAlign w:val="center"/>
          </w:tcPr>
          <w:p w14:paraId="115D63AA">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w:t>
            </w:r>
          </w:p>
        </w:tc>
        <w:tc>
          <w:tcPr>
            <w:tcW w:w="908" w:type="dxa"/>
            <w:tcBorders>
              <w:top w:val="single" w:color="auto" w:sz="4" w:space="0"/>
              <w:left w:val="single" w:color="auto" w:sz="4" w:space="0"/>
              <w:right w:val="single" w:color="auto" w:sz="4" w:space="0"/>
            </w:tcBorders>
            <w:noWrap w:val="0"/>
            <w:vAlign w:val="center"/>
          </w:tcPr>
          <w:p w14:paraId="2B32883B">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w:t>
            </w:r>
            <w:r>
              <w:rPr>
                <w:rFonts w:hint="eastAsia" w:ascii="宋体" w:hAnsi="宋体" w:cs="宋体"/>
                <w:color w:val="auto"/>
                <w:kern w:val="0"/>
                <w:sz w:val="24"/>
                <w:lang w:val="en-US" w:eastAsia="zh-CN"/>
              </w:rPr>
              <w:t>2</w:t>
            </w:r>
            <w:r>
              <w:rPr>
                <w:rFonts w:hint="eastAsia" w:ascii="宋体" w:hAnsi="宋体" w:eastAsia="宋体" w:cs="宋体"/>
                <w:color w:val="auto"/>
                <w:kern w:val="0"/>
                <w:sz w:val="24"/>
                <w:lang w:val="en-US" w:eastAsia="zh-CN"/>
              </w:rPr>
              <w:t>台</w:t>
            </w:r>
          </w:p>
        </w:tc>
        <w:tc>
          <w:tcPr>
            <w:tcW w:w="983" w:type="dxa"/>
            <w:tcBorders>
              <w:top w:val="single" w:color="auto" w:sz="4" w:space="0"/>
              <w:left w:val="single" w:color="auto" w:sz="4" w:space="0"/>
              <w:bottom w:val="single" w:color="auto" w:sz="4" w:space="0"/>
              <w:right w:val="single" w:color="auto" w:sz="4" w:space="0"/>
            </w:tcBorders>
            <w:noWrap w:val="0"/>
            <w:vAlign w:val="center"/>
          </w:tcPr>
          <w:p w14:paraId="373A1EC9">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否</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43453B09">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default" w:ascii="宋体" w:hAnsi="宋体" w:eastAsia="宋体" w:cs="宋体"/>
                <w:color w:val="auto"/>
                <w:kern w:val="0"/>
                <w:sz w:val="24"/>
                <w:lang w:val="en-US" w:eastAsia="zh-CN"/>
              </w:rPr>
            </w:pPr>
            <w:r>
              <w:rPr>
                <w:rFonts w:hint="eastAsia" w:ascii="宋体" w:hAnsi="宋体" w:cs="宋体"/>
                <w:color w:val="auto"/>
                <w:kern w:val="0"/>
                <w:sz w:val="24"/>
                <w:lang w:val="en-US" w:eastAsia="zh-CN"/>
              </w:rPr>
              <w:t>16000</w:t>
            </w:r>
          </w:p>
        </w:tc>
        <w:tc>
          <w:tcPr>
            <w:tcW w:w="1059" w:type="dxa"/>
            <w:tcBorders>
              <w:top w:val="single" w:color="auto" w:sz="4" w:space="0"/>
              <w:left w:val="single" w:color="auto" w:sz="4" w:space="0"/>
              <w:right w:val="single" w:color="auto" w:sz="4" w:space="0"/>
            </w:tcBorders>
            <w:noWrap w:val="0"/>
            <w:vAlign w:val="center"/>
          </w:tcPr>
          <w:p w14:paraId="4DBB8142">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 xml:space="preserve">192000  </w:t>
            </w:r>
          </w:p>
        </w:tc>
      </w:tr>
      <w:tr w14:paraId="4C309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577" w:type="dxa"/>
            <w:gridSpan w:val="6"/>
            <w:tcBorders>
              <w:top w:val="single" w:color="auto" w:sz="4" w:space="0"/>
              <w:left w:val="single" w:color="auto" w:sz="4" w:space="0"/>
              <w:bottom w:val="single" w:color="auto" w:sz="4" w:space="0"/>
              <w:right w:val="single" w:color="auto" w:sz="4" w:space="0"/>
            </w:tcBorders>
            <w:noWrap w:val="0"/>
            <w:vAlign w:val="center"/>
          </w:tcPr>
          <w:p w14:paraId="21656950">
            <w:pPr>
              <w:keepNext w:val="0"/>
              <w:keepLines w:val="0"/>
              <w:pageBreakBefore w:val="0"/>
              <w:kinsoku/>
              <w:wordWrap/>
              <w:overflowPunct/>
              <w:topLinePunct w:val="0"/>
              <w:autoSpaceDE/>
              <w:autoSpaceDN/>
              <w:bidi w:val="0"/>
              <w:adjustRightInd/>
              <w:snapToGrid/>
              <w:spacing w:line="400" w:lineRule="exact"/>
              <w:rPr>
                <w:rFonts w:ascii="宋体" w:hAnsi="宋体"/>
                <w:color w:val="auto"/>
                <w:kern w:val="0"/>
                <w:sz w:val="24"/>
              </w:rPr>
            </w:pPr>
            <w:r>
              <w:rPr>
                <w:rFonts w:hint="eastAsia" w:ascii="宋体" w:hAnsi="宋体"/>
                <w:color w:val="auto"/>
                <w:kern w:val="0"/>
                <w:sz w:val="24"/>
              </w:rPr>
              <w:t>合计(大写)：人民币</w:t>
            </w:r>
            <w:r>
              <w:rPr>
                <w:rFonts w:hint="eastAsia" w:ascii="宋体" w:hAnsi="宋体"/>
                <w:color w:val="auto"/>
                <w:kern w:val="0"/>
                <w:sz w:val="24"/>
                <w:lang w:val="en-US" w:eastAsia="zh-CN"/>
              </w:rPr>
              <w:t>壹拾玖万贰仟</w:t>
            </w:r>
            <w:r>
              <w:rPr>
                <w:rFonts w:hint="eastAsia" w:ascii="宋体" w:hAnsi="宋体"/>
                <w:color w:val="auto"/>
                <w:kern w:val="0"/>
                <w:sz w:val="24"/>
              </w:rPr>
              <w:t xml:space="preserve">元整    </w:t>
            </w:r>
          </w:p>
        </w:tc>
        <w:tc>
          <w:tcPr>
            <w:tcW w:w="2992" w:type="dxa"/>
            <w:gridSpan w:val="3"/>
            <w:tcBorders>
              <w:top w:val="single" w:color="auto" w:sz="4" w:space="0"/>
              <w:left w:val="single" w:color="auto" w:sz="4" w:space="0"/>
              <w:bottom w:val="single" w:color="auto" w:sz="4" w:space="0"/>
              <w:right w:val="single" w:color="auto" w:sz="4" w:space="0"/>
            </w:tcBorders>
            <w:noWrap w:val="0"/>
            <w:vAlign w:val="center"/>
          </w:tcPr>
          <w:p w14:paraId="6202757B">
            <w:pPr>
              <w:keepNext w:val="0"/>
              <w:keepLines w:val="0"/>
              <w:pageBreakBefore w:val="0"/>
              <w:kinsoku/>
              <w:wordWrap/>
              <w:overflowPunct/>
              <w:topLinePunct w:val="0"/>
              <w:autoSpaceDE/>
              <w:autoSpaceDN/>
              <w:bidi w:val="0"/>
              <w:adjustRightInd/>
              <w:snapToGrid/>
              <w:spacing w:line="400" w:lineRule="exact"/>
              <w:rPr>
                <w:rFonts w:ascii="宋体" w:hAnsi="宋体"/>
                <w:color w:val="auto"/>
                <w:kern w:val="0"/>
                <w:sz w:val="24"/>
              </w:rPr>
            </w:pPr>
            <w:r>
              <w:rPr>
                <w:rFonts w:hint="eastAsia" w:ascii="宋体" w:hAnsi="宋体"/>
                <w:color w:val="auto"/>
                <w:kern w:val="0"/>
                <w:sz w:val="24"/>
              </w:rPr>
              <w:t>¥</w:t>
            </w:r>
            <w:r>
              <w:rPr>
                <w:rFonts w:hint="eastAsia" w:ascii="宋体" w:hAnsi="宋体" w:cs="新宋体"/>
                <w:color w:val="auto"/>
                <w:kern w:val="0"/>
                <w:sz w:val="24"/>
                <w:lang w:val="en-US" w:eastAsia="zh-CN"/>
              </w:rPr>
              <w:t>192000</w:t>
            </w:r>
            <w:r>
              <w:rPr>
                <w:rFonts w:hint="eastAsia" w:ascii="宋体" w:hAnsi="宋体" w:cs="新宋体"/>
                <w:color w:val="auto"/>
                <w:kern w:val="0"/>
                <w:sz w:val="24"/>
              </w:rPr>
              <w:t>.00</w:t>
            </w:r>
          </w:p>
        </w:tc>
      </w:tr>
      <w:tr w14:paraId="38560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jc w:val="center"/>
        </w:trPr>
        <w:tc>
          <w:tcPr>
            <w:tcW w:w="9569" w:type="dxa"/>
            <w:gridSpan w:val="9"/>
            <w:tcBorders>
              <w:top w:val="single" w:color="auto" w:sz="4" w:space="0"/>
              <w:left w:val="single" w:color="auto" w:sz="4" w:space="0"/>
              <w:bottom w:val="single" w:color="auto" w:sz="4" w:space="0"/>
              <w:right w:val="single" w:color="auto" w:sz="4" w:space="0"/>
            </w:tcBorders>
            <w:noWrap w:val="0"/>
            <w:vAlign w:val="center"/>
          </w:tcPr>
          <w:p w14:paraId="4C4C0526">
            <w:pPr>
              <w:keepNext w:val="0"/>
              <w:keepLines w:val="0"/>
              <w:pageBreakBefore w:val="0"/>
              <w:kinsoku/>
              <w:wordWrap/>
              <w:overflowPunct/>
              <w:topLinePunct w:val="0"/>
              <w:autoSpaceDE/>
              <w:autoSpaceDN/>
              <w:bidi w:val="0"/>
              <w:adjustRightInd/>
              <w:snapToGrid/>
              <w:spacing w:line="400" w:lineRule="exact"/>
              <w:rPr>
                <w:rFonts w:ascii="宋体" w:hAnsi="宋体"/>
                <w:color w:val="auto"/>
                <w:kern w:val="0"/>
                <w:sz w:val="24"/>
              </w:rPr>
            </w:pPr>
            <w:r>
              <w:rPr>
                <w:rFonts w:hint="eastAsia" w:ascii="宋体" w:hAnsi="宋体"/>
                <w:color w:val="auto"/>
                <w:kern w:val="0"/>
                <w:sz w:val="24"/>
                <w:highlight w:val="none"/>
              </w:rPr>
              <w:t>备注：供应商应以包括本项目所涉及的有关项目的所有费用进行报价，包括但不限于：货物及辅料、包装、运输、搬运、卸货、安装、调试、损耗、保险、税费、雇员费用等项目实施过程中的应预见和不可预见费用等所有费用。</w:t>
            </w:r>
          </w:p>
        </w:tc>
      </w:tr>
    </w:tbl>
    <w:p w14:paraId="753376F2">
      <w:pPr>
        <w:pStyle w:val="4"/>
        <w:spacing w:beforeAutospacing="0" w:afterAutospacing="0" w:line="400" w:lineRule="exact"/>
        <w:rPr>
          <w:rFonts w:cs="宋体"/>
          <w:b w:val="0"/>
          <w:sz w:val="24"/>
          <w:szCs w:val="24"/>
        </w:rPr>
      </w:pPr>
      <w:r>
        <w:rPr>
          <w:rFonts w:hint="eastAsia" w:cs="宋体"/>
          <w:b w:val="0"/>
          <w:sz w:val="24"/>
          <w:szCs w:val="24"/>
        </w:rPr>
        <w:t>（二）本项目合同包成交候选人数量：1名。</w:t>
      </w:r>
    </w:p>
    <w:p w14:paraId="71A36D13">
      <w:pPr>
        <w:snapToGrid w:val="0"/>
        <w:spacing w:line="400" w:lineRule="exact"/>
        <w:jc w:val="left"/>
        <w:rPr>
          <w:rFonts w:hint="eastAsia" w:ascii="宋体" w:hAnsi="宋体" w:cs="宋体"/>
          <w:b/>
          <w:bCs/>
          <w:color w:val="FF0000"/>
          <w:sz w:val="24"/>
        </w:rPr>
      </w:pPr>
      <w:r>
        <w:rPr>
          <w:rFonts w:hint="eastAsia" w:ascii="宋体" w:hAnsi="宋体" w:cs="宋体"/>
          <w:b/>
          <w:bCs/>
          <w:color w:val="FF0000"/>
          <w:sz w:val="24"/>
        </w:rPr>
        <w:t>（三）报价说明：供应商首次提交的报价总价须低于本项目总价最高限价的3%以上（不含3%），即报价须小于</w:t>
      </w:r>
      <w:r>
        <w:rPr>
          <w:rFonts w:hint="eastAsia" w:ascii="宋体" w:hAnsi="宋体" w:cs="宋体"/>
          <w:b/>
          <w:bCs/>
          <w:color w:val="FF0000"/>
          <w:sz w:val="24"/>
          <w:lang w:val="en-US" w:eastAsia="zh-CN"/>
        </w:rPr>
        <w:t>186240</w:t>
      </w:r>
      <w:r>
        <w:rPr>
          <w:rFonts w:hint="eastAsia" w:ascii="宋体" w:hAnsi="宋体" w:cs="宋体"/>
          <w:b/>
          <w:bCs/>
          <w:color w:val="FF0000"/>
          <w:sz w:val="24"/>
        </w:rPr>
        <w:t>元（不含本数），否则视为无效</w:t>
      </w:r>
      <w:r>
        <w:rPr>
          <w:rFonts w:hint="eastAsia" w:ascii="宋体" w:hAnsi="宋体" w:cs="宋体"/>
          <w:b/>
          <w:bCs/>
          <w:color w:val="FF0000"/>
          <w:sz w:val="24"/>
          <w:lang w:val="en-US" w:eastAsia="zh-CN"/>
        </w:rPr>
        <w:t>响应</w:t>
      </w:r>
      <w:r>
        <w:rPr>
          <w:rFonts w:hint="eastAsia" w:ascii="宋体" w:hAnsi="宋体" w:cs="宋体"/>
          <w:b/>
          <w:bCs/>
          <w:color w:val="FF0000"/>
          <w:sz w:val="24"/>
        </w:rPr>
        <w:t>。</w:t>
      </w:r>
    </w:p>
    <w:p w14:paraId="41E43F68">
      <w:pPr>
        <w:spacing w:line="400" w:lineRule="exact"/>
        <w:ind w:firstLine="482" w:firstLineChars="200"/>
        <w:rPr>
          <w:rFonts w:hint="eastAsia" w:ascii="宋体" w:hAnsi="宋体" w:eastAsia="宋体" w:cs="Times New Roman"/>
          <w:kern w:val="0"/>
          <w:sz w:val="24"/>
          <w:lang w:val="en-US" w:eastAsia="zh-CN"/>
        </w:rPr>
      </w:pPr>
      <w:r>
        <w:rPr>
          <w:rFonts w:hint="eastAsia" w:ascii="宋体" w:hAnsi="宋体" w:cs="宋体"/>
          <w:b/>
          <w:bCs/>
          <w:sz w:val="24"/>
        </w:rPr>
        <w:t>二、技术和服务要求</w:t>
      </w:r>
      <w:r>
        <w:rPr>
          <w:b/>
          <w:sz w:val="24"/>
        </w:rPr>
        <w:t>（下述所有要求均为不允许偏离的实质性要求，若负偏离则按无效</w:t>
      </w:r>
      <w:r>
        <w:rPr>
          <w:rFonts w:hint="eastAsia"/>
          <w:b/>
          <w:sz w:val="24"/>
        </w:rPr>
        <w:t>响应</w:t>
      </w:r>
      <w:r>
        <w:rPr>
          <w:b/>
          <w:sz w:val="24"/>
        </w:rPr>
        <w:t>处理。）</w:t>
      </w:r>
      <w:r>
        <w:rPr>
          <w:rFonts w:hint="eastAsia"/>
          <w:b/>
          <w:color w:val="FF0000"/>
          <w:sz w:val="24"/>
        </w:rPr>
        <w:t>（凡涉及单位长度、宽度、高度、体积、重量</w:t>
      </w:r>
      <w:bookmarkStart w:id="7" w:name="_GoBack"/>
      <w:bookmarkEnd w:id="7"/>
      <w:r>
        <w:rPr>
          <w:rFonts w:hint="eastAsia"/>
          <w:b/>
          <w:color w:val="FF0000"/>
          <w:sz w:val="24"/>
        </w:rPr>
        <w:t>等规格尺寸未规定允许偏离范围的，允许±2%偏差）</w:t>
      </w:r>
    </w:p>
    <w:bookmarkEnd w:id="3"/>
    <w:bookmarkEnd w:id="4"/>
    <w:bookmarkEnd w:id="5"/>
    <w:bookmarkEnd w:id="6"/>
    <w:p w14:paraId="1A732D84">
      <w:pPr>
        <w:widowControl/>
        <w:spacing w:line="400" w:lineRule="exact"/>
        <w:jc w:val="left"/>
        <w:rPr>
          <w:rFonts w:hint="eastAsia" w:ascii="宋体" w:hAnsi="宋体" w:cs="Times New Roman"/>
          <w:b/>
          <w:bCs/>
          <w:color w:val="auto"/>
          <w:kern w:val="0"/>
          <w:sz w:val="24"/>
          <w:highlight w:val="none"/>
          <w:lang w:val="en-US" w:eastAsia="zh-CN"/>
        </w:rPr>
      </w:pPr>
      <w:r>
        <w:rPr>
          <w:rFonts w:hint="eastAsia" w:ascii="宋体" w:hAnsi="宋体"/>
          <w:b/>
          <w:bCs/>
          <w:sz w:val="24"/>
        </w:rPr>
        <w:t>（一）</w:t>
      </w:r>
      <w:r>
        <w:rPr>
          <w:rFonts w:hint="eastAsia" w:ascii="宋体" w:hAnsi="宋体" w:cs="Times New Roman"/>
          <w:b/>
          <w:bCs/>
          <w:color w:val="auto"/>
          <w:kern w:val="0"/>
          <w:sz w:val="24"/>
          <w:highlight w:val="none"/>
          <w:lang w:val="en-US" w:eastAsia="zh-CN"/>
        </w:rPr>
        <w:t>主要功能</w:t>
      </w:r>
    </w:p>
    <w:p w14:paraId="258F9ED9">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①通过平台反馈的一键报修人员信息能够直接反馈到工具车，维修人员可按报修顺序开展维修工作；</w:t>
      </w:r>
    </w:p>
    <w:p w14:paraId="7D1A61D3">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②可通过终端远程授权开启与关闭，并具有指纹、刷卡、密码等多种开锁功能；</w:t>
      </w:r>
    </w:p>
    <w:p w14:paraId="2649C00C">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③采用指纹+AI人脸识别双生物识别，人脸识别摄像头不低于200万像素，并具备上下手动调节功能；</w:t>
      </w:r>
    </w:p>
    <w:p w14:paraId="570BB383">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④在同一设定阈值条件下，人脸设备的错误接受率（FAR）≤0.1%时， 错误拒绝率(FFR)≤3%；设备1:N非目标人错误接受率≤10%；</w:t>
      </w:r>
    </w:p>
    <w:p w14:paraId="48012D74">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⑤人脸设备摄像头畸变≤5%；性别属性判断准确率应≥95%；</w:t>
      </w:r>
    </w:p>
    <w:p w14:paraId="727EA1AD">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⑥人脸设备支持3D结构光活体检测；支持通过操作软件设置人脸识别阈值和活体检测阈值；</w:t>
      </w:r>
    </w:p>
    <w:p w14:paraId="28CC99D9">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⑦所有相关操作及报警信息均同步上传至管理软件并形成记录，自动生成操作日志；</w:t>
      </w:r>
    </w:p>
    <w:p w14:paraId="729C59B8">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⑧可通过管理软件远程控制工具车，提示使用人将工具车归位；</w:t>
      </w:r>
    </w:p>
    <w:p w14:paraId="6741F684">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⑨具备多种报警方式：工具链断路报警、工具不在位报警、工具车超时未归还报警、非法开启柜门及检修门报警；</w:t>
      </w:r>
      <w:r>
        <w:rPr>
          <w:rFonts w:hint="eastAsia" w:ascii="宋体" w:hAnsi="宋体" w:eastAsia="宋体" w:cs="宋体"/>
          <w:b/>
          <w:bCs/>
          <w:color w:val="000000"/>
          <w:kern w:val="0"/>
          <w:sz w:val="24"/>
          <w:szCs w:val="24"/>
        </w:rPr>
        <w:t>（供应商须在响应文件中提供带有“CNAS”或“CMA”标识的第三方检测机构出具的检验报告</w:t>
      </w:r>
      <w:r>
        <w:rPr>
          <w:rFonts w:hint="eastAsia" w:ascii="宋体" w:hAnsi="宋体" w:eastAsia="宋体" w:cs="宋体"/>
          <w:b/>
          <w:bCs/>
          <w:color w:val="000000"/>
          <w:kern w:val="0"/>
          <w:sz w:val="24"/>
          <w:szCs w:val="24"/>
          <w:lang w:val="en-US" w:eastAsia="zh-CN"/>
        </w:rPr>
        <w:t>予以佐证</w:t>
      </w:r>
      <w:r>
        <w:rPr>
          <w:rFonts w:hint="eastAsia" w:ascii="宋体" w:hAnsi="宋体" w:eastAsia="宋体" w:cs="宋体"/>
          <w:b/>
          <w:bCs/>
          <w:color w:val="000000"/>
          <w:kern w:val="0"/>
          <w:sz w:val="24"/>
          <w:szCs w:val="24"/>
        </w:rPr>
        <w:t>）</w:t>
      </w:r>
    </w:p>
    <w:p w14:paraId="29639E19">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⑩须与采购人现有业务一体化平台对接，在对接后实现以下功能:</w:t>
      </w:r>
    </w:p>
    <w:p w14:paraId="0F5D242E">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A)支持所有设备后台一体化综合管控，可在后台对所有机修智能工具车进行统一管数据查看，报表分析等；</w:t>
      </w:r>
    </w:p>
    <w:p w14:paraId="563FBC42">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B)可自动获取一体化平台中的人员基础信息(包含但不限于姓名、编号、照片等),便节省采购人大量人脸数据采集时间；</w:t>
      </w:r>
    </w:p>
    <w:p w14:paraId="05865BB3">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C)所有数据均通过采购人现有生产网加密传输，防止泄密。</w:t>
      </w:r>
    </w:p>
    <w:p w14:paraId="65996DDF">
      <w:pPr>
        <w:widowControl/>
        <w:spacing w:line="400" w:lineRule="exact"/>
        <w:jc w:val="left"/>
        <w:rPr>
          <w:rFonts w:hint="eastAsia" w:ascii="宋体" w:hAnsi="宋体" w:cs="Times New Roman"/>
          <w:b/>
          <w:bCs/>
          <w:color w:val="auto"/>
          <w:kern w:val="0"/>
          <w:sz w:val="24"/>
          <w:highlight w:val="none"/>
          <w:lang w:val="en-US" w:eastAsia="zh-CN"/>
        </w:rPr>
      </w:pPr>
      <w:r>
        <w:rPr>
          <w:rFonts w:hint="eastAsia" w:cs="宋体"/>
          <w:b/>
          <w:bCs/>
          <w:sz w:val="24"/>
          <w:szCs w:val="24"/>
        </w:rPr>
        <w:t>（二）</w:t>
      </w:r>
      <w:r>
        <w:rPr>
          <w:rFonts w:hint="eastAsia" w:ascii="宋体" w:hAnsi="宋体" w:cs="Times New Roman"/>
          <w:b/>
          <w:bCs/>
          <w:color w:val="auto"/>
          <w:kern w:val="0"/>
          <w:sz w:val="24"/>
          <w:highlight w:val="none"/>
          <w:lang w:val="en-US" w:eastAsia="zh-CN"/>
        </w:rPr>
        <w:t>车体参数</w:t>
      </w:r>
    </w:p>
    <w:p w14:paraId="02F7E948">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①车体组成：工控机、触控屏、链化工具、断链报警装置、人脸识别装置、指纹识别装置、IC/ID刷卡识别装置、电池、电量显示模块、声光报警装置及可移动车体组成；</w:t>
      </w:r>
    </w:p>
    <w:p w14:paraId="20F4078C">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②触控屏尺寸：≥10.1寸、比例：16：9、分辨率：≥1280*800；</w:t>
      </w:r>
    </w:p>
    <w:p w14:paraId="5F823BCB">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③CPU应具备≥4个核心，主频≥1.4GH内存≥2G 硬盘≥16G,具备RJ45接口和2.4G通迅能力；</w:t>
      </w:r>
    </w:p>
    <w:p w14:paraId="554675C8">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④车体固定：具备墙体锁定功能；</w:t>
      </w:r>
    </w:p>
    <w:p w14:paraId="48E18B9D">
      <w:pPr>
        <w:widowControl/>
        <w:spacing w:line="400" w:lineRule="exact"/>
        <w:ind w:firstLine="480" w:firstLineChars="200"/>
        <w:jc w:val="left"/>
        <w:rPr>
          <w:rFonts w:hint="default"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⑤整机尺寸：≤1000mm×550mm×450mm（长*宽*高）；尺寸允许偏差±50mm。重量不低于：60KG；层数：3层</w:t>
      </w:r>
    </w:p>
    <w:p w14:paraId="26B8A58D">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⑥抽屉尺寸：≤466mm×383mm×130mm（长*宽*高）；尺寸允许偏差±30mm。每层配备不少于8个智能断路监测工具管控终端，管控终端应具备抽拉回弹卡位功能；钢丝绳剪断报警功能，长度1.8米。回弹钢丝绳直径不小于2.5mm；</w:t>
      </w:r>
    </w:p>
    <w:p w14:paraId="1B09F703">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⑦第三层柜体尺寸：≤466×383×130mm（长*宽*高）；尺寸允许偏差±30mm。至少配备一个配件管理抽屉，内置不低于12格配件盒；</w:t>
      </w:r>
    </w:p>
    <w:p w14:paraId="5C87999A">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⑧材质为冷轧板，厚度≥1.0mm，车体需配备把手及万向脚轮：车体正面设有推车把手；底部安装不少于4个万向轮且所有轮子均需具备滚动、固定及水平调节的刹车功能。</w:t>
      </w:r>
    </w:p>
    <w:p w14:paraId="367FB30F">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⑨每层内置RFID天线，可实现实时盘点，实时在位监测,工具分层管理，方便查找、领取；</w:t>
      </w:r>
      <w:r>
        <w:rPr>
          <w:rFonts w:hint="eastAsia" w:ascii="宋体" w:hAnsi="宋体" w:eastAsia="宋体" w:cs="宋体"/>
          <w:b/>
          <w:bCs/>
          <w:color w:val="000000"/>
          <w:kern w:val="0"/>
          <w:sz w:val="24"/>
          <w:szCs w:val="24"/>
        </w:rPr>
        <w:t>（供应商须在响应文件中提供带有“CNAS”或“CMA”标识的第三方检测机构出具的检验报告</w:t>
      </w:r>
      <w:r>
        <w:rPr>
          <w:rFonts w:hint="eastAsia" w:ascii="宋体" w:hAnsi="宋体" w:eastAsia="宋体" w:cs="宋体"/>
          <w:b/>
          <w:bCs/>
          <w:color w:val="000000"/>
          <w:kern w:val="0"/>
          <w:sz w:val="24"/>
          <w:szCs w:val="24"/>
          <w:lang w:val="en-US" w:eastAsia="zh-CN"/>
        </w:rPr>
        <w:t>予以佐证</w:t>
      </w:r>
      <w:r>
        <w:rPr>
          <w:rFonts w:hint="eastAsia" w:ascii="宋体" w:hAnsi="宋体" w:eastAsia="宋体" w:cs="宋体"/>
          <w:b/>
          <w:bCs/>
          <w:color w:val="000000"/>
          <w:kern w:val="0"/>
          <w:sz w:val="24"/>
          <w:szCs w:val="24"/>
        </w:rPr>
        <w:t>）</w:t>
      </w:r>
    </w:p>
    <w:p w14:paraId="3076851E">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⑩RFID天线具备自动识别工具在柜内或是在柜外的功能；</w:t>
      </w:r>
    </w:p>
    <w:p w14:paraId="59D9B9A4">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⑪开关电源具备只能开机不能关机的功能。关机必须经管理员授权，防止无关人员手动关闭工具车而失去工具监测的功能；</w:t>
      </w:r>
    </w:p>
    <w:p w14:paraId="7F1334EE">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⑫具备定时关机自动关机功能，关机前需盘点工具在位；</w:t>
      </w:r>
    </w:p>
    <w:p w14:paraId="1DC1B49C">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⑬抽屉防暴力破坏功能，可承受1000N的撞击力，而不损坏导轨及抽屉；</w:t>
      </w:r>
    </w:p>
    <w:p w14:paraId="0C38DF27">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⑭抽屉自带位置提示灯，可精准定位当前使用中的工具，使用中灯亮黄色。正常为绿色</w:t>
      </w:r>
      <w:r>
        <w:rPr>
          <w:rFonts w:hint="eastAsia" w:ascii="宋体" w:hAnsi="宋体" w:eastAsia="宋体" w:cs="Times New Roman"/>
          <w:color w:val="auto"/>
          <w:kern w:val="0"/>
          <w:sz w:val="24"/>
          <w:highlight w:val="none"/>
          <w:lang w:val="en-US" w:eastAsia="zh-CN"/>
        </w:rPr>
        <w:t>；</w:t>
      </w:r>
    </w:p>
    <w:p w14:paraId="65834FAB">
      <w:pPr>
        <w:widowControl/>
        <w:spacing w:line="400" w:lineRule="exact"/>
        <w:ind w:firstLine="480" w:firstLineChars="200"/>
        <w:jc w:val="left"/>
        <w:rPr>
          <w:rFonts w:hint="eastAsia" w:ascii="宋体" w:hAnsi="宋体" w:cs="Times New Roman"/>
          <w:color w:val="auto"/>
          <w:kern w:val="0"/>
          <w:sz w:val="24"/>
          <w:highlight w:val="none"/>
          <w:lang w:val="en-US" w:eastAsia="zh-CN"/>
        </w:rPr>
      </w:pPr>
      <w:r>
        <w:rPr>
          <w:rFonts w:hint="eastAsia" w:ascii="宋体" w:hAnsi="宋体" w:cs="Times New Roman"/>
          <w:color w:val="auto"/>
          <w:kern w:val="0"/>
          <w:sz w:val="24"/>
          <w:highlight w:val="none"/>
          <w:lang w:val="en-US" w:eastAsia="zh-CN"/>
        </w:rPr>
        <w:t>⑮所有抽屉及检修门具备非法开启报警功能，并可通过声光报警灯进行报警；</w:t>
      </w:r>
    </w:p>
    <w:p w14:paraId="257733FB">
      <w:pPr>
        <w:widowControl/>
        <w:spacing w:line="400" w:lineRule="exact"/>
        <w:ind w:firstLine="480" w:firstLineChars="200"/>
        <w:jc w:val="left"/>
        <w:rPr>
          <w:rFonts w:hint="eastAsia"/>
          <w:lang w:val="en-US" w:eastAsia="zh-CN"/>
        </w:rPr>
      </w:pPr>
      <w:r>
        <w:rPr>
          <w:rFonts w:hint="eastAsia" w:ascii="宋体" w:hAnsi="宋体" w:cs="Times New Roman"/>
          <w:color w:val="auto"/>
          <w:kern w:val="0"/>
          <w:sz w:val="24"/>
          <w:highlight w:val="none"/>
          <w:lang w:val="en-US" w:eastAsia="zh-CN"/>
        </w:rPr>
        <w:t>⑯电池：须提供可更换电池，电容容量不低于12V20AH，待机时间不低于24小时。</w:t>
      </w:r>
    </w:p>
    <w:p w14:paraId="621A60B7">
      <w:pPr>
        <w:widowControl/>
        <w:spacing w:line="400" w:lineRule="exact"/>
        <w:ind w:firstLine="482" w:firstLineChars="200"/>
        <w:jc w:val="left"/>
        <w:rPr>
          <w:rFonts w:ascii="宋体" w:hAnsi="宋体" w:cs="宋体"/>
          <w:b/>
          <w:bCs/>
          <w:sz w:val="24"/>
        </w:rPr>
      </w:pPr>
      <w:r>
        <w:rPr>
          <w:rFonts w:hint="eastAsia" w:ascii="宋体" w:hAnsi="宋体" w:cs="宋体"/>
          <w:b/>
          <w:bCs/>
          <w:kern w:val="0"/>
          <w:sz w:val="24"/>
        </w:rPr>
        <w:t>三、商务要求</w:t>
      </w:r>
      <w:r>
        <w:rPr>
          <w:b/>
          <w:sz w:val="24"/>
        </w:rPr>
        <w:t>（下述所有要求均为不允许偏离的实质性要求，若负偏离则按无效</w:t>
      </w:r>
      <w:r>
        <w:rPr>
          <w:rFonts w:hint="eastAsia"/>
          <w:b/>
          <w:sz w:val="24"/>
          <w:lang w:val="en-US" w:eastAsia="zh-CN"/>
        </w:rPr>
        <w:t>响应</w:t>
      </w:r>
      <w:r>
        <w:rPr>
          <w:b/>
          <w:sz w:val="24"/>
        </w:rPr>
        <w:t>处理。）</w:t>
      </w:r>
    </w:p>
    <w:p w14:paraId="0DBE403F">
      <w:pPr>
        <w:pStyle w:val="15"/>
        <w:keepNext w:val="0"/>
        <w:keepLines w:val="0"/>
        <w:pageBreakBefore w:val="0"/>
        <w:kinsoku/>
        <w:wordWrap/>
        <w:topLinePunct w:val="0"/>
        <w:bidi w:val="0"/>
        <w:snapToGrid/>
        <w:spacing w:before="0" w:beforeAutospacing="0" w:after="0" w:afterAutospacing="0" w:line="400" w:lineRule="exact"/>
        <w:ind w:firstLine="482" w:firstLineChars="200"/>
        <w:rPr>
          <w:rStyle w:val="20"/>
          <w:rFonts w:hint="eastAsia"/>
          <w:b w:val="0"/>
          <w:color w:val="auto"/>
        </w:rPr>
      </w:pPr>
      <w:r>
        <w:rPr>
          <w:rStyle w:val="20"/>
          <w:rFonts w:hint="eastAsia"/>
        </w:rPr>
        <w:t>1、交付地点：</w:t>
      </w:r>
      <w:r>
        <w:rPr>
          <w:rStyle w:val="20"/>
          <w:rFonts w:hint="eastAsia"/>
          <w:b w:val="0"/>
        </w:rPr>
        <w:t>福建省福州市闽侯县南屿镇窗厦村悬钟山1号</w:t>
      </w:r>
      <w:r>
        <w:rPr>
          <w:rStyle w:val="20"/>
          <w:rFonts w:hint="eastAsia"/>
          <w:b w:val="0"/>
          <w:color w:val="auto"/>
        </w:rPr>
        <w:t>，具体以采购人指定地点。</w:t>
      </w:r>
    </w:p>
    <w:p w14:paraId="119F300D">
      <w:pPr>
        <w:pStyle w:val="15"/>
        <w:keepNext w:val="0"/>
        <w:keepLines w:val="0"/>
        <w:pageBreakBefore w:val="0"/>
        <w:kinsoku/>
        <w:wordWrap/>
        <w:topLinePunct w:val="0"/>
        <w:bidi w:val="0"/>
        <w:snapToGrid/>
        <w:spacing w:before="0" w:beforeAutospacing="0" w:after="0" w:afterAutospacing="0" w:line="400" w:lineRule="exact"/>
        <w:ind w:firstLine="482" w:firstLineChars="200"/>
        <w:rPr>
          <w:rStyle w:val="20"/>
          <w:rFonts w:hint="eastAsia"/>
          <w:b w:val="0"/>
          <w:color w:val="auto"/>
          <w:highlight w:val="none"/>
        </w:rPr>
      </w:pPr>
      <w:r>
        <w:rPr>
          <w:rStyle w:val="20"/>
          <w:rFonts w:hint="eastAsia"/>
        </w:rPr>
        <w:t>2、交付时</w:t>
      </w:r>
      <w:r>
        <w:rPr>
          <w:rStyle w:val="20"/>
          <w:rFonts w:hint="eastAsia"/>
          <w:color w:val="auto"/>
          <w:highlight w:val="none"/>
        </w:rPr>
        <w:t>间：</w:t>
      </w:r>
      <w:r>
        <w:rPr>
          <w:rStyle w:val="20"/>
          <w:rFonts w:hint="eastAsia" w:ascii="宋体" w:hAnsi="宋体" w:eastAsia="宋体" w:cs="宋体"/>
          <w:b w:val="0"/>
          <w:sz w:val="24"/>
          <w:szCs w:val="24"/>
          <w:lang w:val="en-US" w:eastAsia="zh-CN"/>
        </w:rPr>
        <w:t>合同签订后</w:t>
      </w:r>
      <w:r>
        <w:rPr>
          <w:rStyle w:val="20"/>
          <w:rFonts w:hint="eastAsia" w:cs="宋体"/>
          <w:b w:val="0"/>
          <w:sz w:val="24"/>
          <w:szCs w:val="24"/>
          <w:highlight w:val="none"/>
          <w:lang w:val="en-US" w:eastAsia="zh-CN"/>
        </w:rPr>
        <w:t>30</w:t>
      </w:r>
      <w:r>
        <w:rPr>
          <w:rStyle w:val="20"/>
          <w:rFonts w:hint="eastAsia" w:ascii="宋体" w:hAnsi="宋体" w:eastAsia="宋体" w:cs="宋体"/>
          <w:b w:val="0"/>
          <w:sz w:val="24"/>
          <w:szCs w:val="24"/>
          <w:highlight w:val="none"/>
        </w:rPr>
        <w:t>日内安装调试完毕</w:t>
      </w:r>
      <w:r>
        <w:rPr>
          <w:rStyle w:val="20"/>
          <w:rFonts w:hint="eastAsia"/>
          <w:b w:val="0"/>
          <w:color w:val="auto"/>
          <w:highlight w:val="none"/>
        </w:rPr>
        <w:t>。</w:t>
      </w:r>
    </w:p>
    <w:p w14:paraId="3C5212DC">
      <w:pPr>
        <w:pStyle w:val="15"/>
        <w:keepNext w:val="0"/>
        <w:keepLines w:val="0"/>
        <w:pageBreakBefore w:val="0"/>
        <w:kinsoku/>
        <w:wordWrap/>
        <w:topLinePunct w:val="0"/>
        <w:bidi w:val="0"/>
        <w:snapToGrid/>
        <w:spacing w:before="0" w:beforeAutospacing="0" w:after="0" w:afterAutospacing="0" w:line="400" w:lineRule="exact"/>
        <w:ind w:firstLine="482" w:firstLineChars="200"/>
        <w:rPr>
          <w:rStyle w:val="20"/>
          <w:rFonts w:hint="eastAsia"/>
          <w:b w:val="0"/>
          <w:color w:val="auto"/>
          <w:highlight w:val="none"/>
        </w:rPr>
      </w:pPr>
      <w:r>
        <w:rPr>
          <w:rStyle w:val="20"/>
          <w:rFonts w:hint="eastAsia"/>
          <w:color w:val="auto"/>
          <w:highlight w:val="none"/>
        </w:rPr>
        <w:t>3、交付条件：</w:t>
      </w:r>
      <w:r>
        <w:rPr>
          <w:rStyle w:val="20"/>
          <w:rFonts w:hint="eastAsia"/>
          <w:b w:val="0"/>
          <w:color w:val="auto"/>
          <w:highlight w:val="none"/>
        </w:rPr>
        <w:t>按照</w:t>
      </w:r>
      <w:r>
        <w:rPr>
          <w:rStyle w:val="20"/>
          <w:rFonts w:hint="eastAsia"/>
          <w:b w:val="0"/>
          <w:color w:val="auto"/>
          <w:highlight w:val="none"/>
          <w:lang w:val="en-US" w:eastAsia="zh-CN"/>
        </w:rPr>
        <w:t>竞价文件</w:t>
      </w:r>
      <w:r>
        <w:rPr>
          <w:rStyle w:val="20"/>
          <w:rFonts w:hint="eastAsia"/>
          <w:b w:val="0"/>
          <w:color w:val="auto"/>
          <w:highlight w:val="none"/>
        </w:rPr>
        <w:t>及合同要求验收合格后交付使用。</w:t>
      </w:r>
    </w:p>
    <w:p w14:paraId="7B54E1A6">
      <w:pPr>
        <w:keepNext w:val="0"/>
        <w:keepLines w:val="0"/>
        <w:pageBreakBefore w:val="0"/>
        <w:kinsoku/>
        <w:wordWrap/>
        <w:topLinePunct w:val="0"/>
        <w:bidi w:val="0"/>
        <w:snapToGrid/>
        <w:spacing w:line="400" w:lineRule="exact"/>
        <w:ind w:firstLine="482" w:firstLineChars="200"/>
        <w:jc w:val="left"/>
        <w:rPr>
          <w:rStyle w:val="20"/>
          <w:rFonts w:hint="eastAsia" w:ascii="宋体" w:hAnsi="宋体" w:cs="宋体"/>
          <w:color w:val="FF0000"/>
          <w:kern w:val="0"/>
          <w:sz w:val="24"/>
          <w:highlight w:val="none"/>
        </w:rPr>
      </w:pPr>
      <w:r>
        <w:rPr>
          <w:rStyle w:val="20"/>
          <w:rFonts w:hint="eastAsia" w:ascii="宋体" w:hAnsi="宋体" w:cs="宋体"/>
          <w:color w:val="auto"/>
          <w:kern w:val="0"/>
          <w:sz w:val="24"/>
          <w:highlight w:val="none"/>
        </w:rPr>
        <w:t>4、履约保证金：</w:t>
      </w:r>
      <w:r>
        <w:rPr>
          <w:rFonts w:hint="eastAsia" w:ascii="宋体" w:hAnsi="宋体" w:cs="宋体"/>
          <w:color w:val="auto"/>
          <w:kern w:val="0"/>
          <w:sz w:val="24"/>
          <w:highlight w:val="none"/>
        </w:rPr>
        <w:t>履约保证金百分比：</w:t>
      </w:r>
      <w:r>
        <w:rPr>
          <w:rFonts w:hint="eastAsia" w:ascii="宋体" w:hAnsi="宋体" w:cs="宋体"/>
          <w:color w:val="auto"/>
          <w:kern w:val="0"/>
          <w:sz w:val="24"/>
          <w:highlight w:val="none"/>
          <w:u w:val="single"/>
          <w:lang w:val="en-US" w:eastAsia="zh-CN"/>
        </w:rPr>
        <w:t xml:space="preserve"> 10 </w:t>
      </w:r>
      <w:r>
        <w:rPr>
          <w:rFonts w:hint="eastAsia" w:ascii="宋体" w:hAnsi="宋体" w:cs="宋体"/>
          <w:color w:val="auto"/>
          <w:kern w:val="0"/>
          <w:sz w:val="24"/>
          <w:highlight w:val="none"/>
        </w:rPr>
        <w:t>%。说明：（1）</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应在合同签订前向</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缴纳合同金额的10%作为履约保证金，履约保证金以银行转账、支票、汇票、本票或银行无条件支付保函（保函有效期应当涵盖本项目售后维保期）等非现金形式提交。（2）以银行转账、支票、汇票、本票方式缴纳履约保证金的，合同约定全部事项履行完毕（含售后维保期）且经</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确认双方无未了事项后，</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在收到</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书面申请后30日内无息退还；以银行无条件支付保函方式提交履约保证金的，履约保证金在合同约定全部事项履行完毕（含售后维保期）且经</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确认双方无未了事项后，</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在收到</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书面申请后退还银行无条件支付保函。</w:t>
      </w:r>
    </w:p>
    <w:p w14:paraId="362D2F54">
      <w:pPr>
        <w:pStyle w:val="15"/>
        <w:keepNext w:val="0"/>
        <w:keepLines w:val="0"/>
        <w:pageBreakBefore w:val="0"/>
        <w:kinsoku/>
        <w:wordWrap/>
        <w:topLinePunct w:val="0"/>
        <w:bidi w:val="0"/>
        <w:snapToGrid/>
        <w:spacing w:before="0" w:beforeAutospacing="0" w:after="0" w:afterAutospacing="0" w:line="400" w:lineRule="exact"/>
        <w:ind w:firstLine="482" w:firstLineChars="200"/>
        <w:rPr>
          <w:rStyle w:val="20"/>
          <w:rFonts w:hint="eastAsia"/>
          <w:color w:val="auto"/>
          <w:highlight w:val="none"/>
        </w:rPr>
      </w:pPr>
      <w:r>
        <w:rPr>
          <w:rStyle w:val="20"/>
          <w:rFonts w:hint="eastAsia"/>
          <w:color w:val="auto"/>
          <w:highlight w:val="none"/>
        </w:rPr>
        <w:t>5、是否邀请供应商参与验收：</w:t>
      </w:r>
      <w:r>
        <w:rPr>
          <w:rStyle w:val="20"/>
          <w:rFonts w:hint="eastAsia"/>
          <w:b w:val="0"/>
          <w:color w:val="auto"/>
          <w:highlight w:val="none"/>
        </w:rPr>
        <w:t>否</w:t>
      </w:r>
    </w:p>
    <w:p w14:paraId="743D4955">
      <w:pPr>
        <w:pStyle w:val="6"/>
        <w:keepNext w:val="0"/>
        <w:keepLines w:val="0"/>
        <w:pageBreakBefore w:val="0"/>
        <w:kinsoku/>
        <w:wordWrap/>
        <w:topLinePunct w:val="0"/>
        <w:bidi w:val="0"/>
        <w:snapToGrid/>
        <w:spacing w:after="0" w:line="400" w:lineRule="exact"/>
        <w:ind w:left="0" w:leftChars="0" w:firstLine="482" w:firstLineChars="200"/>
        <w:rPr>
          <w:rFonts w:hint="eastAsia" w:ascii="宋体" w:hAnsi="宋体" w:cs="宋体"/>
          <w:b w:val="0"/>
          <w:bCs w:val="0"/>
          <w:color w:val="auto"/>
          <w:kern w:val="0"/>
          <w:sz w:val="24"/>
          <w:highlight w:val="none"/>
        </w:rPr>
      </w:pPr>
      <w:r>
        <w:rPr>
          <w:rFonts w:hint="eastAsia" w:ascii="宋体" w:hAnsi="宋体" w:cs="宋体"/>
          <w:b/>
          <w:bCs/>
          <w:color w:val="auto"/>
          <w:kern w:val="0"/>
          <w:sz w:val="24"/>
          <w:highlight w:val="none"/>
        </w:rPr>
        <w:t>6、付款方式：</w:t>
      </w:r>
      <w:r>
        <w:rPr>
          <w:rFonts w:hint="eastAsia" w:ascii="宋体" w:hAnsi="宋体" w:cs="宋体"/>
          <w:b w:val="0"/>
          <w:bCs w:val="0"/>
          <w:color w:val="auto"/>
          <w:kern w:val="0"/>
          <w:sz w:val="24"/>
          <w:highlight w:val="none"/>
        </w:rPr>
        <w:t>签订合同后，货物经</w:t>
      </w:r>
      <w:r>
        <w:rPr>
          <w:rFonts w:hint="eastAsia" w:ascii="宋体" w:hAnsi="宋体" w:cs="宋体"/>
          <w:b w:val="0"/>
          <w:bCs w:val="0"/>
          <w:color w:val="auto"/>
          <w:kern w:val="0"/>
          <w:sz w:val="24"/>
          <w:highlight w:val="none"/>
          <w:lang w:eastAsia="zh-CN"/>
        </w:rPr>
        <w:t>采购人</w:t>
      </w:r>
      <w:r>
        <w:rPr>
          <w:rFonts w:hint="eastAsia" w:ascii="宋体" w:hAnsi="宋体" w:cs="宋体"/>
          <w:b w:val="0"/>
          <w:bCs w:val="0"/>
          <w:color w:val="auto"/>
          <w:kern w:val="0"/>
          <w:sz w:val="24"/>
          <w:highlight w:val="none"/>
        </w:rPr>
        <w:t>验收合格后，</w:t>
      </w:r>
      <w:r>
        <w:rPr>
          <w:rFonts w:hint="eastAsia" w:ascii="宋体" w:hAnsi="宋体" w:cs="宋体"/>
          <w:b w:val="0"/>
          <w:bCs w:val="0"/>
          <w:color w:val="auto"/>
          <w:kern w:val="0"/>
          <w:sz w:val="24"/>
          <w:highlight w:val="none"/>
          <w:lang w:eastAsia="zh-CN"/>
        </w:rPr>
        <w:t>采购人</w:t>
      </w:r>
      <w:r>
        <w:rPr>
          <w:rFonts w:hint="eastAsia" w:ascii="宋体" w:hAnsi="宋体" w:cs="宋体"/>
          <w:b w:val="0"/>
          <w:bCs w:val="0"/>
          <w:color w:val="auto"/>
          <w:kern w:val="0"/>
          <w:sz w:val="24"/>
          <w:highlight w:val="none"/>
        </w:rPr>
        <w:t>收到</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提交的等额增值税专用发票等完整付款资料，经</w:t>
      </w:r>
      <w:r>
        <w:rPr>
          <w:rFonts w:hint="eastAsia" w:ascii="宋体" w:hAnsi="宋体" w:cs="宋体"/>
          <w:b w:val="0"/>
          <w:bCs w:val="0"/>
          <w:color w:val="auto"/>
          <w:kern w:val="0"/>
          <w:sz w:val="24"/>
          <w:highlight w:val="none"/>
          <w:lang w:eastAsia="zh-CN"/>
        </w:rPr>
        <w:t>采购人</w:t>
      </w:r>
      <w:r>
        <w:rPr>
          <w:rFonts w:hint="eastAsia" w:ascii="宋体" w:hAnsi="宋体" w:cs="宋体"/>
          <w:b w:val="0"/>
          <w:bCs w:val="0"/>
          <w:color w:val="auto"/>
          <w:kern w:val="0"/>
          <w:sz w:val="24"/>
          <w:highlight w:val="none"/>
        </w:rPr>
        <w:t>确认无误后30日内，支付合同总金额的100.00%。</w:t>
      </w:r>
    </w:p>
    <w:p w14:paraId="5334CD1E">
      <w:pPr>
        <w:pStyle w:val="6"/>
        <w:keepNext w:val="0"/>
        <w:keepLines w:val="0"/>
        <w:pageBreakBefore w:val="0"/>
        <w:kinsoku/>
        <w:wordWrap/>
        <w:topLinePunct w:val="0"/>
        <w:bidi w:val="0"/>
        <w:snapToGrid/>
        <w:spacing w:after="0" w:line="400" w:lineRule="exact"/>
        <w:ind w:left="0" w:leftChars="0" w:firstLine="480" w:firstLineChars="200"/>
        <w:rPr>
          <w:rFonts w:hint="eastAsia"/>
          <w:b/>
          <w:bCs/>
          <w:color w:val="auto"/>
          <w:highlight w:val="none"/>
        </w:rPr>
      </w:pPr>
      <w:r>
        <w:rPr>
          <w:rFonts w:hint="eastAsia" w:ascii="宋体" w:hAnsi="宋体" w:cs="宋体"/>
          <w:b w:val="0"/>
          <w:bCs w:val="0"/>
          <w:color w:val="auto"/>
          <w:kern w:val="0"/>
          <w:sz w:val="24"/>
          <w:highlight w:val="none"/>
        </w:rPr>
        <w:t>注：因</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提供的材料不全或有误造成延期支付的，延期责任由</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自行承担。</w:t>
      </w:r>
    </w:p>
    <w:p w14:paraId="64BBF13B">
      <w:pPr>
        <w:pStyle w:val="30"/>
        <w:keepNext w:val="0"/>
        <w:keepLines w:val="0"/>
        <w:pageBreakBefore w:val="0"/>
        <w:kinsoku/>
        <w:wordWrap/>
        <w:topLinePunct w:val="0"/>
        <w:bidi w:val="0"/>
        <w:snapToGrid/>
        <w:spacing w:line="400" w:lineRule="exact"/>
        <w:ind w:firstLine="482" w:firstLineChars="200"/>
        <w:jc w:val="both"/>
        <w:rPr>
          <w:rFonts w:hint="eastAsia" w:asciiTheme="minorEastAsia" w:hAnsiTheme="minorEastAsia" w:cstheme="minorEastAsia"/>
          <w:b/>
          <w:bCs/>
          <w:color w:val="000000"/>
          <w:sz w:val="24"/>
          <w:szCs w:val="24"/>
        </w:rPr>
      </w:pPr>
      <w:r>
        <w:rPr>
          <w:rFonts w:hint="eastAsia" w:asciiTheme="minorEastAsia" w:hAnsiTheme="minorEastAsia" w:cstheme="minorEastAsia"/>
          <w:b/>
          <w:bCs/>
          <w:color w:val="000000"/>
          <w:sz w:val="24"/>
          <w:szCs w:val="24"/>
          <w:shd w:val="clear" w:color="auto" w:fill="FFFFFF"/>
          <w:lang w:val="en-US" w:eastAsia="zh-CN"/>
        </w:rPr>
        <w:t>7.</w:t>
      </w:r>
      <w:r>
        <w:rPr>
          <w:rFonts w:asciiTheme="minorEastAsia" w:hAnsiTheme="minorEastAsia" w:cstheme="minorEastAsia"/>
          <w:b/>
          <w:bCs/>
          <w:color w:val="000000"/>
          <w:sz w:val="24"/>
          <w:szCs w:val="24"/>
          <w:shd w:val="clear" w:color="auto" w:fill="FFFFFF"/>
        </w:rPr>
        <w:t>货物包装及运输方式及供货要求</w:t>
      </w:r>
    </w:p>
    <w:p w14:paraId="0318CC8A">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shd w:val="clear" w:color="auto" w:fill="FFFFFF"/>
          <w:lang w:val="en-US" w:eastAsia="zh-CN"/>
        </w:rPr>
        <w:t>7</w:t>
      </w:r>
      <w:r>
        <w:rPr>
          <w:rFonts w:asciiTheme="minorEastAsia" w:hAnsiTheme="minorEastAsia" w:cstheme="minorEastAsia"/>
          <w:color w:val="000000"/>
          <w:sz w:val="24"/>
          <w:szCs w:val="24"/>
          <w:shd w:val="clear" w:color="auto" w:fill="FFFFFF"/>
        </w:rPr>
        <w:t>.1货物交货时应按国家有关标准</w:t>
      </w:r>
      <w:r>
        <w:rPr>
          <w:rFonts w:hint="eastAsia" w:asciiTheme="minorEastAsia" w:hAnsiTheme="minorEastAsia" w:cstheme="minorEastAsia"/>
          <w:color w:val="000000"/>
          <w:sz w:val="24"/>
          <w:szCs w:val="24"/>
          <w:shd w:val="clear" w:color="auto" w:fill="FFFFFF"/>
          <w:lang w:eastAsia="zh-CN"/>
        </w:rPr>
        <w:t>和法律法规</w:t>
      </w:r>
      <w:r>
        <w:rPr>
          <w:rFonts w:asciiTheme="minorEastAsia" w:hAnsiTheme="minorEastAsia" w:cstheme="minorEastAsia"/>
          <w:color w:val="000000"/>
          <w:sz w:val="24"/>
          <w:szCs w:val="24"/>
          <w:shd w:val="clear" w:color="auto" w:fill="FFFFFF"/>
        </w:rPr>
        <w:t>要求</w:t>
      </w:r>
      <w:r>
        <w:rPr>
          <w:rFonts w:hint="eastAsia" w:asciiTheme="minorEastAsia" w:hAnsiTheme="minorEastAsia" w:cstheme="minorEastAsia"/>
          <w:color w:val="000000"/>
          <w:sz w:val="24"/>
          <w:szCs w:val="24"/>
          <w:shd w:val="clear" w:color="auto" w:fill="FFFFFF"/>
          <w:lang w:eastAsia="zh-CN"/>
        </w:rPr>
        <w:t>执行</w:t>
      </w:r>
      <w:r>
        <w:rPr>
          <w:rFonts w:asciiTheme="minorEastAsia" w:hAnsiTheme="minorEastAsia" w:cstheme="minorEastAsia"/>
          <w:color w:val="000000"/>
          <w:sz w:val="24"/>
          <w:szCs w:val="24"/>
          <w:shd w:val="clear" w:color="auto" w:fill="FFFFFF"/>
        </w:rPr>
        <w:t>。</w:t>
      </w:r>
    </w:p>
    <w:p w14:paraId="7F46870E">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shd w:val="clear" w:color="auto" w:fill="FFFFFF"/>
          <w:lang w:val="en-US" w:eastAsia="zh-CN"/>
        </w:rPr>
        <w:t>7</w:t>
      </w:r>
      <w:r>
        <w:rPr>
          <w:rFonts w:asciiTheme="minorEastAsia" w:hAnsiTheme="minorEastAsia" w:cstheme="minorEastAsia"/>
          <w:color w:val="000000"/>
          <w:sz w:val="24"/>
          <w:szCs w:val="24"/>
          <w:shd w:val="clear" w:color="auto" w:fill="FFFFFF"/>
        </w:rPr>
        <w:t>.2包装必须与运输方式相适应，包装方式的确定及包装费用均由</w:t>
      </w:r>
      <w:r>
        <w:rPr>
          <w:rFonts w:hint="eastAsia" w:asciiTheme="minorEastAsia" w:hAnsiTheme="minorEastAsia" w:cstheme="minorEastAsia"/>
          <w:color w:val="000000"/>
          <w:sz w:val="24"/>
          <w:szCs w:val="24"/>
          <w:shd w:val="clear" w:color="auto" w:fill="FFFFFF"/>
          <w:lang w:eastAsia="zh-CN"/>
        </w:rPr>
        <w:t>成交供应商</w:t>
      </w:r>
      <w:r>
        <w:rPr>
          <w:rFonts w:asciiTheme="minorEastAsia" w:hAnsiTheme="minorEastAsia" w:cstheme="minorEastAsia"/>
          <w:color w:val="000000"/>
          <w:sz w:val="24"/>
          <w:szCs w:val="24"/>
          <w:shd w:val="clear" w:color="auto" w:fill="FFFFFF"/>
        </w:rPr>
        <w:t>负责；由于不适当的包装而造成货物在运输过程中有任何损坏由</w:t>
      </w:r>
      <w:r>
        <w:rPr>
          <w:rFonts w:hint="eastAsia" w:asciiTheme="minorEastAsia" w:hAnsiTheme="minorEastAsia" w:cstheme="minorEastAsia"/>
          <w:color w:val="000000"/>
          <w:sz w:val="24"/>
          <w:szCs w:val="24"/>
          <w:shd w:val="clear" w:color="auto" w:fill="FFFFFF"/>
          <w:lang w:eastAsia="zh-CN"/>
        </w:rPr>
        <w:t>成交供应商</w:t>
      </w:r>
      <w:r>
        <w:rPr>
          <w:rFonts w:asciiTheme="minorEastAsia" w:hAnsiTheme="minorEastAsia" w:cstheme="minorEastAsia"/>
          <w:color w:val="000000"/>
          <w:sz w:val="24"/>
          <w:szCs w:val="24"/>
          <w:shd w:val="clear" w:color="auto" w:fill="FFFFFF"/>
        </w:rPr>
        <w:t>负责。</w:t>
      </w:r>
    </w:p>
    <w:p w14:paraId="0C562A09">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asciiTheme="minorEastAsia" w:hAnsiTheme="minorEastAsia" w:cstheme="minorEastAsia"/>
          <w:color w:val="000000"/>
          <w:sz w:val="24"/>
          <w:szCs w:val="24"/>
          <w:shd w:val="clear" w:color="auto" w:fill="FFFFFF"/>
        </w:rPr>
        <w:t>注：包装应足以承受整个过程中的运输、转运、装卸、储存等，充分考虑到运输途中的各种情况(如暴露于恶劣气候等)和项目所在地的气候特点，以及露天存放的需要</w:t>
      </w:r>
      <w:r>
        <w:rPr>
          <w:rFonts w:hint="eastAsia" w:asciiTheme="minorEastAsia" w:hAnsiTheme="minorEastAsia" w:cstheme="minorEastAsia"/>
          <w:color w:val="000000"/>
          <w:sz w:val="24"/>
          <w:szCs w:val="24"/>
          <w:shd w:val="clear" w:color="auto" w:fill="FFFFFF"/>
        </w:rPr>
        <w:t>。</w:t>
      </w:r>
    </w:p>
    <w:p w14:paraId="4ED44103">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lang w:val="en-US" w:eastAsia="zh-CN"/>
        </w:rPr>
        <w:t>7</w:t>
      </w:r>
      <w:r>
        <w:rPr>
          <w:rFonts w:asciiTheme="minorEastAsia" w:hAnsiTheme="minorEastAsia" w:cstheme="minorEastAsia"/>
          <w:color w:val="000000"/>
          <w:sz w:val="24"/>
          <w:szCs w:val="24"/>
        </w:rPr>
        <w:t>.3供货</w:t>
      </w:r>
    </w:p>
    <w:p w14:paraId="1FC5BA94">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lang w:val="en-US" w:eastAsia="zh-CN"/>
        </w:rPr>
        <w:t>7.3.1</w:t>
      </w:r>
      <w:r>
        <w:rPr>
          <w:rFonts w:hint="eastAsia" w:asciiTheme="minorEastAsia" w:hAnsiTheme="minorEastAsia" w:cstheme="minorEastAsia"/>
          <w:color w:val="000000"/>
          <w:sz w:val="24"/>
          <w:szCs w:val="24"/>
          <w:lang w:eastAsia="zh-CN"/>
        </w:rPr>
        <w:t>成交供应商</w:t>
      </w:r>
      <w:r>
        <w:rPr>
          <w:rFonts w:asciiTheme="minorEastAsia" w:hAnsiTheme="minorEastAsia" w:cstheme="minorEastAsia"/>
          <w:color w:val="000000"/>
          <w:sz w:val="24"/>
          <w:szCs w:val="24"/>
        </w:rPr>
        <w:t>必须按照合同的规定，准时提供设备、配件、材料及工具，并负责所供设备、配件、材料及工具的包装、运输及安装。</w:t>
      </w:r>
    </w:p>
    <w:p w14:paraId="5DA8F442">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lang w:val="en-US" w:eastAsia="zh-CN"/>
        </w:rPr>
        <w:t>7.3.2</w:t>
      </w:r>
      <w:r>
        <w:rPr>
          <w:rFonts w:hint="eastAsia" w:asciiTheme="minorEastAsia" w:hAnsiTheme="minorEastAsia" w:cstheme="minorEastAsia"/>
          <w:color w:val="000000"/>
          <w:sz w:val="24"/>
          <w:szCs w:val="24"/>
          <w:lang w:eastAsia="zh-CN"/>
        </w:rPr>
        <w:t>成交供应商</w:t>
      </w:r>
      <w:r>
        <w:rPr>
          <w:rFonts w:asciiTheme="minorEastAsia" w:hAnsiTheme="minorEastAsia" w:cstheme="minorEastAsia"/>
          <w:color w:val="000000"/>
          <w:sz w:val="24"/>
          <w:szCs w:val="24"/>
        </w:rPr>
        <w:t>在</w:t>
      </w:r>
      <w:r>
        <w:rPr>
          <w:rFonts w:hint="eastAsia" w:asciiTheme="minorEastAsia" w:hAnsiTheme="minorEastAsia" w:cstheme="minorEastAsia"/>
          <w:color w:val="000000"/>
          <w:sz w:val="24"/>
          <w:szCs w:val="24"/>
          <w:lang w:val="en-US" w:eastAsia="zh-CN"/>
        </w:rPr>
        <w:t>成交</w:t>
      </w:r>
      <w:r>
        <w:rPr>
          <w:rFonts w:asciiTheme="minorEastAsia" w:hAnsiTheme="minorEastAsia" w:cstheme="minorEastAsia"/>
          <w:color w:val="000000"/>
          <w:sz w:val="24"/>
          <w:szCs w:val="24"/>
        </w:rPr>
        <w:t>后应立即组织有关技术人员到安装现场勘察，确保所有货物能符合现场安装要求，满足项目使用需要。</w:t>
      </w:r>
    </w:p>
    <w:p w14:paraId="21A61A4B">
      <w:pPr>
        <w:pStyle w:val="30"/>
        <w:keepNext w:val="0"/>
        <w:keepLines w:val="0"/>
        <w:pageBreakBefore w:val="0"/>
        <w:kinsoku/>
        <w:wordWrap/>
        <w:topLinePunct w:val="0"/>
        <w:bidi w:val="0"/>
        <w:snapToGrid/>
        <w:spacing w:line="400" w:lineRule="exact"/>
        <w:ind w:firstLine="482" w:firstLineChars="200"/>
        <w:jc w:val="both"/>
        <w:rPr>
          <w:rFonts w:hint="eastAsia" w:asciiTheme="minorEastAsia" w:hAnsiTheme="minorEastAsia" w:cstheme="minorEastAsia"/>
          <w:b/>
          <w:bCs/>
          <w:color w:val="000000"/>
          <w:sz w:val="24"/>
          <w:szCs w:val="24"/>
        </w:rPr>
      </w:pPr>
      <w:r>
        <w:rPr>
          <w:rFonts w:hint="eastAsia" w:asciiTheme="minorEastAsia" w:hAnsiTheme="minorEastAsia" w:cstheme="minorEastAsia"/>
          <w:b/>
          <w:bCs/>
          <w:color w:val="000000"/>
          <w:sz w:val="24"/>
          <w:szCs w:val="24"/>
          <w:lang w:val="en-US" w:eastAsia="zh-CN"/>
        </w:rPr>
        <w:t>8.</w:t>
      </w:r>
      <w:r>
        <w:rPr>
          <w:rFonts w:asciiTheme="minorEastAsia" w:hAnsiTheme="minorEastAsia" w:cstheme="minorEastAsia"/>
          <w:b/>
          <w:bCs/>
          <w:color w:val="000000"/>
          <w:sz w:val="24"/>
          <w:szCs w:val="24"/>
        </w:rPr>
        <w:t>安装调试</w:t>
      </w:r>
      <w:r>
        <w:rPr>
          <w:rFonts w:asciiTheme="minorEastAsia" w:hAnsiTheme="minorEastAsia" w:cstheme="minorEastAsia"/>
          <w:b/>
          <w:bCs/>
          <w:color w:val="000000"/>
          <w:sz w:val="24"/>
          <w:szCs w:val="24"/>
          <w:shd w:val="clear" w:color="auto" w:fill="FFFFFF"/>
        </w:rPr>
        <w:t>要求</w:t>
      </w:r>
    </w:p>
    <w:p w14:paraId="4BF27304">
      <w:pPr>
        <w:pStyle w:val="30"/>
        <w:keepNext w:val="0"/>
        <w:keepLines w:val="0"/>
        <w:pageBreakBefore w:val="0"/>
        <w:kinsoku/>
        <w:wordWrap/>
        <w:topLinePunct w:val="0"/>
        <w:bidi w:val="0"/>
        <w:snapToGrid/>
        <w:spacing w:line="400" w:lineRule="exact"/>
        <w:ind w:firstLine="480"/>
        <w:jc w:val="both"/>
        <w:rPr>
          <w:rFonts w:hint="eastAsia" w:ascii="宋体" w:hAnsi="宋体" w:cs="宋体"/>
          <w:sz w:val="24"/>
          <w:szCs w:val="24"/>
          <w:highlight w:val="none"/>
          <w:lang w:eastAsia="zh-CN"/>
        </w:rPr>
      </w:pPr>
      <w:r>
        <w:rPr>
          <w:rFonts w:hint="eastAsia" w:ascii="宋体" w:hAnsi="宋体" w:cs="宋体"/>
          <w:sz w:val="24"/>
          <w:szCs w:val="24"/>
          <w:highlight w:val="none"/>
          <w:lang w:val="en-US" w:eastAsia="zh-CN"/>
        </w:rPr>
        <w:t>8.1</w:t>
      </w:r>
      <w:r>
        <w:rPr>
          <w:rFonts w:ascii="宋体" w:hAnsi="宋体" w:cs="宋体"/>
          <w:sz w:val="24"/>
          <w:szCs w:val="24"/>
          <w:highlight w:val="none"/>
        </w:rPr>
        <w:t>合同签订后，由</w:t>
      </w:r>
      <w:r>
        <w:rPr>
          <w:rFonts w:hint="eastAsia" w:ascii="宋体" w:hAnsi="宋体" w:cs="宋体"/>
          <w:sz w:val="24"/>
          <w:szCs w:val="24"/>
          <w:highlight w:val="none"/>
          <w:lang w:eastAsia="zh-CN"/>
        </w:rPr>
        <w:t>成交供应商</w:t>
      </w:r>
      <w:r>
        <w:rPr>
          <w:rFonts w:ascii="宋体" w:hAnsi="宋体" w:cs="宋体"/>
          <w:sz w:val="24"/>
          <w:szCs w:val="24"/>
          <w:highlight w:val="none"/>
        </w:rPr>
        <w:t>负责将合同规定的</w:t>
      </w:r>
      <w:r>
        <w:rPr>
          <w:rFonts w:ascii="宋体" w:hAnsi="宋体" w:cs="宋体"/>
          <w:sz w:val="24"/>
          <w:szCs w:val="24"/>
          <w:highlight w:val="none"/>
          <w:lang w:eastAsia="zh-CN"/>
        </w:rPr>
        <w:t>货物</w:t>
      </w:r>
      <w:r>
        <w:rPr>
          <w:rFonts w:ascii="宋体" w:hAnsi="宋体" w:cs="宋体"/>
          <w:sz w:val="24"/>
          <w:szCs w:val="24"/>
          <w:highlight w:val="none"/>
        </w:rPr>
        <w:t>数量送到安装地点，</w:t>
      </w:r>
      <w:r>
        <w:rPr>
          <w:rFonts w:ascii="宋体" w:hAnsi="宋体" w:cs="宋体"/>
          <w:color w:val="000000"/>
          <w:spacing w:val="-1"/>
          <w:sz w:val="24"/>
          <w:szCs w:val="24"/>
          <w:highlight w:val="none"/>
          <w:lang w:eastAsia="zh-CN"/>
        </w:rPr>
        <w:t>安装须符合我国国家有关技术规范和技术标准。</w:t>
      </w:r>
      <w:r>
        <w:rPr>
          <w:rFonts w:hint="eastAsia" w:ascii="宋体" w:hAnsi="宋体" w:cs="宋体"/>
          <w:sz w:val="24"/>
          <w:szCs w:val="24"/>
          <w:highlight w:val="none"/>
          <w:lang w:eastAsia="zh-CN"/>
        </w:rPr>
        <w:t>安装调试完，经采购人同意，由采购人组织验收，成交供应商应无条件配合。采购人保留邀请第三方专业机构或专家参与验收的权利。所产生费用均由成交供应商负责。</w:t>
      </w:r>
    </w:p>
    <w:p w14:paraId="74318101">
      <w:pPr>
        <w:pStyle w:val="30"/>
        <w:keepNext w:val="0"/>
        <w:keepLines w:val="0"/>
        <w:pageBreakBefore w:val="0"/>
        <w:kinsoku/>
        <w:wordWrap/>
        <w:topLinePunct w:val="0"/>
        <w:bidi w:val="0"/>
        <w:snapToGrid/>
        <w:spacing w:line="400" w:lineRule="exact"/>
        <w:ind w:firstLine="480"/>
        <w:jc w:val="both"/>
        <w:rPr>
          <w:rFonts w:hint="default" w:ascii="宋体" w:hAnsi="宋体" w:cs="宋体"/>
          <w:sz w:val="24"/>
          <w:szCs w:val="24"/>
          <w:highlight w:val="none"/>
        </w:rPr>
      </w:pPr>
      <w:r>
        <w:rPr>
          <w:rFonts w:hint="eastAsia" w:ascii="宋体" w:hAnsi="宋体" w:cs="宋体"/>
          <w:sz w:val="24"/>
          <w:szCs w:val="24"/>
          <w:highlight w:val="none"/>
          <w:lang w:val="en-US" w:eastAsia="zh-CN"/>
        </w:rPr>
        <w:t>8</w:t>
      </w:r>
      <w:r>
        <w:rPr>
          <w:rFonts w:ascii="宋体" w:hAnsi="宋体" w:cs="宋体"/>
          <w:sz w:val="24"/>
          <w:szCs w:val="24"/>
          <w:highlight w:val="none"/>
        </w:rPr>
        <w:t>.</w:t>
      </w:r>
      <w:r>
        <w:rPr>
          <w:rFonts w:hint="eastAsia" w:ascii="宋体" w:hAnsi="宋体" w:cs="宋体"/>
          <w:sz w:val="24"/>
          <w:szCs w:val="24"/>
          <w:highlight w:val="none"/>
          <w:lang w:val="en-US" w:eastAsia="zh-CN"/>
        </w:rPr>
        <w:t>2</w:t>
      </w:r>
      <w:r>
        <w:rPr>
          <w:rFonts w:ascii="宋体" w:hAnsi="宋体" w:cs="宋体"/>
          <w:sz w:val="24"/>
          <w:szCs w:val="24"/>
          <w:highlight w:val="none"/>
        </w:rPr>
        <w:t>设备安装、调试的完工期须按照合同的规定执行。</w:t>
      </w:r>
    </w:p>
    <w:p w14:paraId="13EBD69B">
      <w:pPr>
        <w:pStyle w:val="30"/>
        <w:keepNext w:val="0"/>
        <w:keepLines w:val="0"/>
        <w:pageBreakBefore w:val="0"/>
        <w:kinsoku/>
        <w:wordWrap/>
        <w:topLinePunct w:val="0"/>
        <w:bidi w:val="0"/>
        <w:snapToGrid/>
        <w:spacing w:line="400" w:lineRule="exact"/>
        <w:ind w:firstLine="478" w:firstLineChars="200"/>
        <w:jc w:val="both"/>
        <w:rPr>
          <w:rFonts w:hint="eastAsia" w:asciiTheme="minorEastAsia" w:hAnsiTheme="minorEastAsia" w:cstheme="minorEastAsia"/>
          <w:b/>
          <w:bCs/>
          <w:color w:val="000000"/>
          <w:spacing w:val="-1"/>
          <w:sz w:val="24"/>
          <w:szCs w:val="24"/>
        </w:rPr>
      </w:pPr>
      <w:r>
        <w:rPr>
          <w:rFonts w:hint="eastAsia" w:asciiTheme="minorEastAsia" w:hAnsiTheme="minorEastAsia" w:cstheme="minorEastAsia"/>
          <w:b/>
          <w:bCs/>
          <w:color w:val="000000"/>
          <w:spacing w:val="-1"/>
          <w:sz w:val="24"/>
          <w:szCs w:val="24"/>
          <w:lang w:val="en-US" w:eastAsia="zh-CN"/>
        </w:rPr>
        <w:t>9.</w:t>
      </w:r>
      <w:r>
        <w:rPr>
          <w:rFonts w:asciiTheme="minorEastAsia" w:hAnsiTheme="minorEastAsia" w:cstheme="minorEastAsia"/>
          <w:b/>
          <w:bCs/>
          <w:color w:val="000000"/>
          <w:spacing w:val="-1"/>
          <w:sz w:val="24"/>
          <w:szCs w:val="24"/>
        </w:rPr>
        <w:t>验收</w:t>
      </w:r>
      <w:r>
        <w:rPr>
          <w:rFonts w:asciiTheme="minorEastAsia" w:hAnsiTheme="minorEastAsia" w:cstheme="minorEastAsia"/>
          <w:b/>
          <w:bCs/>
          <w:color w:val="000000"/>
          <w:sz w:val="24"/>
          <w:szCs w:val="24"/>
          <w:shd w:val="clear" w:color="auto" w:fill="FFFFFF"/>
        </w:rPr>
        <w:t>要求</w:t>
      </w:r>
    </w:p>
    <w:p w14:paraId="738F56EB">
      <w:pPr>
        <w:pStyle w:val="30"/>
        <w:keepNext w:val="0"/>
        <w:keepLines w:val="0"/>
        <w:pageBreakBefore w:val="0"/>
        <w:kinsoku/>
        <w:wordWrap/>
        <w:topLinePunct w:val="0"/>
        <w:bidi w:val="0"/>
        <w:snapToGrid/>
        <w:spacing w:line="400" w:lineRule="exact"/>
        <w:ind w:firstLine="476" w:firstLineChars="200"/>
        <w:jc w:val="both"/>
        <w:rPr>
          <w:rFonts w:hint="eastAsia" w:asciiTheme="minorEastAsia" w:hAnsiTheme="minorEastAsia" w:cstheme="minorEastAsia"/>
          <w:color w:val="000000"/>
          <w:spacing w:val="-1"/>
          <w:sz w:val="24"/>
          <w:szCs w:val="24"/>
        </w:rPr>
      </w:pPr>
      <w:r>
        <w:rPr>
          <w:rFonts w:hint="eastAsia" w:asciiTheme="minorEastAsia" w:hAnsiTheme="minorEastAsia" w:cstheme="minorEastAsia"/>
          <w:color w:val="000000"/>
          <w:spacing w:val="-1"/>
          <w:sz w:val="24"/>
          <w:szCs w:val="24"/>
          <w:lang w:val="en-US" w:eastAsia="zh-CN"/>
        </w:rPr>
        <w:t>9.1</w:t>
      </w:r>
      <w:r>
        <w:rPr>
          <w:rFonts w:asciiTheme="minorEastAsia" w:hAnsiTheme="minorEastAsia" w:cstheme="minorEastAsia"/>
          <w:color w:val="000000"/>
          <w:spacing w:val="-1"/>
          <w:sz w:val="24"/>
          <w:szCs w:val="24"/>
        </w:rPr>
        <w:t>验收标准</w:t>
      </w:r>
    </w:p>
    <w:p w14:paraId="31CD1399">
      <w:pPr>
        <w:pStyle w:val="30"/>
        <w:keepNext w:val="0"/>
        <w:keepLines w:val="0"/>
        <w:pageBreakBefore w:val="0"/>
        <w:kinsoku/>
        <w:wordWrap/>
        <w:topLinePunct w:val="0"/>
        <w:bidi w:val="0"/>
        <w:snapToGrid/>
        <w:spacing w:line="400" w:lineRule="exact"/>
        <w:ind w:firstLine="480"/>
        <w:jc w:val="both"/>
        <w:rPr>
          <w:rFonts w:ascii="宋体" w:hAnsi="宋体" w:cs="宋体"/>
          <w:sz w:val="24"/>
          <w:szCs w:val="24"/>
          <w:highlight w:val="none"/>
        </w:rPr>
      </w:pPr>
      <w:r>
        <w:rPr>
          <w:rFonts w:asciiTheme="minorEastAsia" w:hAnsiTheme="minorEastAsia" w:cstheme="minorEastAsia"/>
          <w:color w:val="000000"/>
          <w:spacing w:val="-1"/>
          <w:sz w:val="24"/>
          <w:szCs w:val="24"/>
        </w:rPr>
        <w:t>本项目货物相关材料质量标准以及检验、检测、调试、验收等事宜必须符合国家现行有关技术规范和质量检验标准、行业标准以及合同规定的验收评定标准。货物质量达到要求，安装调试各项指标符合技术参数要求。</w:t>
      </w:r>
      <w:r>
        <w:rPr>
          <w:rFonts w:ascii="宋体" w:hAnsi="宋体" w:cs="宋体"/>
          <w:sz w:val="24"/>
          <w:szCs w:val="24"/>
          <w:highlight w:val="none"/>
        </w:rPr>
        <w:t>所有设备必须是原装包装。若发现原包装破损或保修条款不满足要求，</w:t>
      </w:r>
      <w:r>
        <w:rPr>
          <w:rFonts w:hint="eastAsia" w:ascii="宋体" w:hAnsi="宋体" w:cs="宋体"/>
          <w:sz w:val="24"/>
          <w:szCs w:val="24"/>
          <w:highlight w:val="none"/>
          <w:lang w:eastAsia="zh-CN"/>
        </w:rPr>
        <w:t>采购人</w:t>
      </w:r>
      <w:r>
        <w:rPr>
          <w:rFonts w:ascii="宋体" w:hAnsi="宋体" w:cs="宋体"/>
          <w:sz w:val="24"/>
          <w:szCs w:val="24"/>
          <w:highlight w:val="none"/>
        </w:rPr>
        <w:t>有权不予接收，并要求</w:t>
      </w:r>
      <w:r>
        <w:rPr>
          <w:rFonts w:hint="eastAsia" w:ascii="宋体" w:hAnsi="宋体" w:cs="宋体"/>
          <w:sz w:val="24"/>
          <w:szCs w:val="24"/>
          <w:highlight w:val="none"/>
          <w:lang w:eastAsia="zh-CN"/>
        </w:rPr>
        <w:t>成交供应商</w:t>
      </w:r>
      <w:r>
        <w:rPr>
          <w:rFonts w:ascii="宋体" w:hAnsi="宋体" w:cs="宋体"/>
          <w:sz w:val="24"/>
          <w:szCs w:val="24"/>
          <w:highlight w:val="none"/>
        </w:rPr>
        <w:t>无条件免费重新更换，并按合同条款的有关规定执行。</w:t>
      </w:r>
    </w:p>
    <w:p w14:paraId="52740C88">
      <w:pPr>
        <w:pStyle w:val="30"/>
        <w:keepNext w:val="0"/>
        <w:keepLines w:val="0"/>
        <w:pageBreakBefore w:val="0"/>
        <w:kinsoku/>
        <w:wordWrap/>
        <w:topLinePunct w:val="0"/>
        <w:bidi w:val="0"/>
        <w:snapToGrid/>
        <w:spacing w:line="400" w:lineRule="exact"/>
        <w:ind w:firstLine="480"/>
        <w:jc w:val="both"/>
        <w:rPr>
          <w:rFonts w:hint="default" w:ascii="宋体" w:hAnsi="宋体" w:cs="宋体"/>
          <w:sz w:val="24"/>
          <w:szCs w:val="24"/>
          <w:highlight w:val="none"/>
        </w:rPr>
      </w:pPr>
      <w:r>
        <w:rPr>
          <w:rFonts w:hint="eastAsia" w:ascii="宋体" w:hAnsi="宋体" w:cs="宋体"/>
          <w:sz w:val="24"/>
          <w:szCs w:val="24"/>
          <w:highlight w:val="none"/>
          <w:lang w:val="en-US" w:eastAsia="zh-CN"/>
        </w:rPr>
        <w:t>9</w:t>
      </w:r>
      <w:r>
        <w:rPr>
          <w:rFonts w:ascii="宋体" w:hAnsi="宋体" w:cs="宋体"/>
          <w:sz w:val="24"/>
          <w:szCs w:val="24"/>
          <w:highlight w:val="none"/>
        </w:rPr>
        <w:t>.2出厂检验：</w:t>
      </w:r>
      <w:r>
        <w:rPr>
          <w:rFonts w:hint="eastAsia" w:ascii="宋体" w:hAnsi="宋体" w:cs="宋体"/>
          <w:sz w:val="24"/>
          <w:szCs w:val="24"/>
          <w:highlight w:val="none"/>
          <w:lang w:eastAsia="zh-CN"/>
        </w:rPr>
        <w:t>成交供应商</w:t>
      </w:r>
      <w:r>
        <w:rPr>
          <w:rFonts w:ascii="宋体" w:hAnsi="宋体" w:cs="宋体"/>
          <w:sz w:val="24"/>
          <w:szCs w:val="24"/>
          <w:highlight w:val="none"/>
        </w:rPr>
        <w:t>负责所提供货物的出厂检验，应按货物技术标准规定的检验项目和检验方法进行全面检验，保证货物原厂地和技术指标的真实性、完整性，并负责将货物送达</w:t>
      </w:r>
      <w:r>
        <w:rPr>
          <w:rFonts w:hint="eastAsia" w:ascii="宋体" w:hAnsi="宋体" w:cs="宋体"/>
          <w:sz w:val="24"/>
          <w:szCs w:val="24"/>
          <w:highlight w:val="none"/>
          <w:lang w:eastAsia="zh-CN"/>
        </w:rPr>
        <w:t>采购人</w:t>
      </w:r>
      <w:r>
        <w:rPr>
          <w:rFonts w:ascii="宋体" w:hAnsi="宋体" w:cs="宋体"/>
          <w:sz w:val="24"/>
          <w:szCs w:val="24"/>
          <w:highlight w:val="none"/>
        </w:rPr>
        <w:t>指定的供货地点。</w:t>
      </w:r>
    </w:p>
    <w:p w14:paraId="2DA38C69">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pacing w:val="-1"/>
          <w:sz w:val="24"/>
          <w:szCs w:val="24"/>
        </w:rPr>
      </w:pPr>
      <w:r>
        <w:rPr>
          <w:rFonts w:hint="eastAsia" w:asciiTheme="minorEastAsia" w:hAnsiTheme="minorEastAsia" w:cstheme="minorEastAsia"/>
          <w:color w:val="000000"/>
          <w:spacing w:val="-1"/>
          <w:sz w:val="24"/>
          <w:szCs w:val="24"/>
          <w:lang w:val="en-US" w:eastAsia="zh-CN"/>
        </w:rPr>
        <w:t>9.3</w:t>
      </w:r>
      <w:r>
        <w:rPr>
          <w:rFonts w:asciiTheme="minorEastAsia" w:hAnsiTheme="minorEastAsia" w:cstheme="minorEastAsia"/>
          <w:color w:val="000000"/>
          <w:spacing w:val="-1"/>
          <w:sz w:val="24"/>
          <w:szCs w:val="24"/>
        </w:rPr>
        <w:t>到货验收</w:t>
      </w:r>
    </w:p>
    <w:p w14:paraId="5B53BBA1">
      <w:pPr>
        <w:pStyle w:val="30"/>
        <w:keepNext w:val="0"/>
        <w:keepLines w:val="0"/>
        <w:pageBreakBefore w:val="0"/>
        <w:kinsoku/>
        <w:wordWrap/>
        <w:topLinePunct w:val="0"/>
        <w:bidi w:val="0"/>
        <w:snapToGrid/>
        <w:spacing w:line="400" w:lineRule="exact"/>
        <w:ind w:firstLine="480"/>
        <w:jc w:val="both"/>
        <w:rPr>
          <w:rFonts w:hint="default" w:ascii="宋体" w:hAnsi="宋体" w:cs="宋体"/>
          <w:sz w:val="24"/>
          <w:szCs w:val="24"/>
          <w:highlight w:val="none"/>
        </w:rPr>
      </w:pPr>
      <w:r>
        <w:rPr>
          <w:rFonts w:hint="eastAsia" w:ascii="宋体" w:hAnsi="宋体" w:cs="宋体"/>
          <w:sz w:val="24"/>
          <w:szCs w:val="24"/>
          <w:highlight w:val="none"/>
          <w:lang w:val="en-US" w:eastAsia="zh-CN"/>
        </w:rPr>
        <w:t>9.3.1</w:t>
      </w:r>
      <w:r>
        <w:rPr>
          <w:rFonts w:ascii="宋体" w:hAnsi="宋体" w:cs="宋体"/>
          <w:sz w:val="24"/>
          <w:szCs w:val="24"/>
          <w:highlight w:val="none"/>
        </w:rPr>
        <w:t>货物送至</w:t>
      </w:r>
      <w:r>
        <w:rPr>
          <w:rFonts w:hint="eastAsia" w:ascii="宋体" w:hAnsi="宋体" w:cs="宋体"/>
          <w:sz w:val="24"/>
          <w:szCs w:val="24"/>
          <w:highlight w:val="none"/>
          <w:lang w:eastAsia="zh-CN"/>
        </w:rPr>
        <w:t>采购人</w:t>
      </w:r>
      <w:r>
        <w:rPr>
          <w:rFonts w:ascii="宋体" w:hAnsi="宋体" w:cs="宋体"/>
          <w:sz w:val="24"/>
          <w:szCs w:val="24"/>
          <w:highlight w:val="none"/>
        </w:rPr>
        <w:t>安装现场后，</w:t>
      </w:r>
      <w:r>
        <w:rPr>
          <w:rFonts w:hint="eastAsia" w:ascii="宋体" w:hAnsi="宋体" w:cs="宋体"/>
          <w:sz w:val="24"/>
          <w:szCs w:val="24"/>
          <w:highlight w:val="none"/>
          <w:lang w:eastAsia="zh-CN"/>
        </w:rPr>
        <w:t>成交供应商</w:t>
      </w:r>
      <w:r>
        <w:rPr>
          <w:rFonts w:ascii="宋体" w:hAnsi="宋体" w:cs="宋体"/>
          <w:sz w:val="24"/>
          <w:szCs w:val="24"/>
          <w:highlight w:val="none"/>
        </w:rPr>
        <w:t>和</w:t>
      </w:r>
      <w:r>
        <w:rPr>
          <w:rFonts w:hint="eastAsia" w:ascii="宋体" w:hAnsi="宋体" w:cs="宋体"/>
          <w:sz w:val="24"/>
          <w:szCs w:val="24"/>
          <w:highlight w:val="none"/>
          <w:lang w:eastAsia="zh-CN"/>
        </w:rPr>
        <w:t>采购人</w:t>
      </w:r>
      <w:r>
        <w:rPr>
          <w:rFonts w:ascii="宋体" w:hAnsi="宋体" w:cs="宋体"/>
          <w:sz w:val="24"/>
          <w:szCs w:val="24"/>
          <w:highlight w:val="none"/>
        </w:rPr>
        <w:t>一同拆箱，对其全部货物、零件、配件的型号、规格、数量、外型、外观、包装进行到货验收。</w:t>
      </w:r>
      <w:r>
        <w:rPr>
          <w:rFonts w:hint="eastAsia" w:ascii="宋体" w:hAnsi="宋体" w:cs="宋体"/>
          <w:sz w:val="24"/>
          <w:szCs w:val="24"/>
          <w:highlight w:val="none"/>
          <w:lang w:eastAsia="zh-CN"/>
        </w:rPr>
        <w:t>成交供应商</w:t>
      </w:r>
      <w:r>
        <w:rPr>
          <w:rFonts w:ascii="宋体" w:hAnsi="宋体" w:cs="宋体"/>
          <w:sz w:val="24"/>
          <w:szCs w:val="24"/>
          <w:highlight w:val="none"/>
        </w:rPr>
        <w:t>应负责在项目验收时将系统的全部有关技术</w:t>
      </w:r>
      <w:r>
        <w:rPr>
          <w:rFonts w:hint="eastAsia" w:ascii="宋体" w:hAnsi="宋体" w:cs="宋体"/>
          <w:sz w:val="24"/>
          <w:szCs w:val="24"/>
          <w:highlight w:val="none"/>
          <w:lang w:eastAsia="zh-CN"/>
        </w:rPr>
        <w:t>文件</w:t>
      </w:r>
      <w:r>
        <w:rPr>
          <w:rFonts w:ascii="宋体" w:hAnsi="宋体" w:cs="宋体"/>
          <w:sz w:val="24"/>
          <w:szCs w:val="24"/>
          <w:highlight w:val="none"/>
        </w:rPr>
        <w:t>、资料及安装、测试报告等文档汇集成册交付</w:t>
      </w:r>
      <w:r>
        <w:rPr>
          <w:rFonts w:hint="eastAsia" w:ascii="宋体" w:hAnsi="宋体" w:cs="宋体"/>
          <w:sz w:val="24"/>
          <w:szCs w:val="24"/>
          <w:highlight w:val="none"/>
          <w:lang w:eastAsia="zh-CN"/>
        </w:rPr>
        <w:t>采购人</w:t>
      </w:r>
      <w:r>
        <w:rPr>
          <w:rFonts w:ascii="宋体" w:hAnsi="宋体" w:cs="宋体"/>
          <w:sz w:val="24"/>
          <w:szCs w:val="24"/>
          <w:highlight w:val="none"/>
        </w:rPr>
        <w:t>。</w:t>
      </w:r>
    </w:p>
    <w:p w14:paraId="2A233FC2">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pacing w:val="-1"/>
          <w:sz w:val="24"/>
          <w:szCs w:val="24"/>
        </w:rPr>
      </w:pPr>
      <w:r>
        <w:rPr>
          <w:rFonts w:hint="eastAsia" w:asciiTheme="minorEastAsia" w:hAnsiTheme="minorEastAsia" w:cstheme="minorEastAsia"/>
          <w:color w:val="000000"/>
          <w:spacing w:val="-1"/>
          <w:sz w:val="24"/>
          <w:szCs w:val="24"/>
          <w:lang w:val="en-US" w:eastAsia="zh-CN"/>
        </w:rPr>
        <w:t>9.3.2验收过程如发现</w:t>
      </w:r>
      <w:r>
        <w:rPr>
          <w:rFonts w:hint="eastAsia" w:asciiTheme="minorEastAsia" w:hAnsiTheme="minorEastAsia" w:cstheme="minorEastAsia"/>
          <w:spacing w:val="-1"/>
          <w:sz w:val="24"/>
          <w:szCs w:val="24"/>
        </w:rPr>
        <w:t>货物</w:t>
      </w:r>
      <w:r>
        <w:rPr>
          <w:rFonts w:asciiTheme="minorEastAsia" w:hAnsiTheme="minorEastAsia" w:cstheme="minorEastAsia"/>
          <w:color w:val="000000"/>
          <w:spacing w:val="-1"/>
          <w:sz w:val="24"/>
          <w:szCs w:val="24"/>
        </w:rPr>
        <w:t>出现损坏、数量不全或产品不对等问题时，由</w:t>
      </w:r>
      <w:r>
        <w:rPr>
          <w:rFonts w:hint="eastAsia" w:asciiTheme="minorEastAsia" w:hAnsiTheme="minorEastAsia" w:cstheme="minorEastAsia"/>
          <w:color w:val="000000"/>
          <w:spacing w:val="-1"/>
          <w:sz w:val="24"/>
          <w:szCs w:val="24"/>
          <w:lang w:eastAsia="zh-CN"/>
        </w:rPr>
        <w:t>成交供应商</w:t>
      </w:r>
      <w:r>
        <w:rPr>
          <w:rFonts w:asciiTheme="minorEastAsia" w:hAnsiTheme="minorEastAsia" w:cstheme="minorEastAsia"/>
          <w:color w:val="000000"/>
          <w:spacing w:val="-1"/>
          <w:sz w:val="24"/>
          <w:szCs w:val="24"/>
        </w:rPr>
        <w:t>负责解决。</w:t>
      </w:r>
      <w:r>
        <w:rPr>
          <w:rFonts w:hint="eastAsia" w:asciiTheme="minorEastAsia" w:hAnsiTheme="minorEastAsia" w:cstheme="minorEastAsia"/>
          <w:color w:val="000000"/>
          <w:spacing w:val="-1"/>
          <w:sz w:val="24"/>
          <w:szCs w:val="24"/>
        </w:rPr>
        <w:t>此外</w:t>
      </w:r>
      <w:r>
        <w:rPr>
          <w:rFonts w:hint="eastAsia" w:asciiTheme="minorEastAsia" w:hAnsiTheme="minorEastAsia" w:cstheme="minorEastAsia"/>
          <w:color w:val="000000"/>
          <w:spacing w:val="-1"/>
          <w:sz w:val="24"/>
          <w:szCs w:val="24"/>
          <w:lang w:eastAsia="zh-CN"/>
        </w:rPr>
        <w:t>采购人</w:t>
      </w:r>
      <w:r>
        <w:rPr>
          <w:rFonts w:asciiTheme="minorEastAsia" w:hAnsiTheme="minorEastAsia" w:cstheme="minorEastAsia"/>
          <w:color w:val="000000"/>
          <w:spacing w:val="-1"/>
          <w:sz w:val="24"/>
          <w:szCs w:val="24"/>
        </w:rPr>
        <w:t>有权抽检。抽检不合格的，该种</w:t>
      </w:r>
      <w:r>
        <w:rPr>
          <w:rFonts w:hint="eastAsia" w:asciiTheme="minorEastAsia" w:hAnsiTheme="minorEastAsia" w:cstheme="minorEastAsia"/>
          <w:spacing w:val="-1"/>
          <w:sz w:val="24"/>
          <w:szCs w:val="24"/>
        </w:rPr>
        <w:t>货物</w:t>
      </w:r>
      <w:r>
        <w:rPr>
          <w:rFonts w:asciiTheme="minorEastAsia" w:hAnsiTheme="minorEastAsia" w:cstheme="minorEastAsia"/>
          <w:color w:val="000000"/>
          <w:spacing w:val="-1"/>
          <w:sz w:val="24"/>
          <w:szCs w:val="24"/>
        </w:rPr>
        <w:t>全部做退货处理，由</w:t>
      </w:r>
      <w:r>
        <w:rPr>
          <w:rFonts w:hint="eastAsia" w:asciiTheme="minorEastAsia" w:hAnsiTheme="minorEastAsia" w:cstheme="minorEastAsia"/>
          <w:color w:val="000000"/>
          <w:spacing w:val="-1"/>
          <w:sz w:val="24"/>
          <w:szCs w:val="24"/>
          <w:lang w:eastAsia="zh-CN"/>
        </w:rPr>
        <w:t>成交供应商</w:t>
      </w:r>
      <w:r>
        <w:rPr>
          <w:rFonts w:asciiTheme="minorEastAsia" w:hAnsiTheme="minorEastAsia" w:cstheme="minorEastAsia"/>
          <w:color w:val="000000"/>
          <w:spacing w:val="-1"/>
          <w:sz w:val="24"/>
          <w:szCs w:val="24"/>
        </w:rPr>
        <w:t>自行收回并重新安排送货。重新送货时仍需按前述办法进行抽检，抽检再次不合格的终止履行合同，由</w:t>
      </w:r>
      <w:r>
        <w:rPr>
          <w:rFonts w:hint="eastAsia" w:asciiTheme="minorEastAsia" w:hAnsiTheme="minorEastAsia" w:cstheme="minorEastAsia"/>
          <w:color w:val="000000"/>
          <w:spacing w:val="-1"/>
          <w:sz w:val="24"/>
          <w:szCs w:val="24"/>
          <w:lang w:eastAsia="zh-CN"/>
        </w:rPr>
        <w:t>成交供应商</w:t>
      </w:r>
      <w:r>
        <w:rPr>
          <w:rFonts w:asciiTheme="minorEastAsia" w:hAnsiTheme="minorEastAsia" w:cstheme="minorEastAsia"/>
          <w:color w:val="000000"/>
          <w:spacing w:val="-1"/>
          <w:sz w:val="24"/>
          <w:szCs w:val="24"/>
        </w:rPr>
        <w:t>承担违约责任。抽检所产生的检测费用</w:t>
      </w:r>
      <w:r>
        <w:rPr>
          <w:rFonts w:hint="eastAsia" w:asciiTheme="minorEastAsia" w:hAnsiTheme="minorEastAsia" w:cstheme="minorEastAsia"/>
          <w:color w:val="000000"/>
          <w:spacing w:val="-1"/>
          <w:sz w:val="24"/>
          <w:szCs w:val="24"/>
        </w:rPr>
        <w:t>（该费用包含至</w:t>
      </w:r>
      <w:r>
        <w:rPr>
          <w:rFonts w:hint="eastAsia" w:asciiTheme="minorEastAsia" w:hAnsiTheme="minorEastAsia" w:cstheme="minorEastAsia"/>
          <w:color w:val="000000"/>
          <w:spacing w:val="-1"/>
          <w:sz w:val="24"/>
          <w:szCs w:val="24"/>
          <w:lang w:val="en-US" w:eastAsia="zh-CN"/>
        </w:rPr>
        <w:t>网上竞价</w:t>
      </w:r>
      <w:r>
        <w:rPr>
          <w:rFonts w:hint="eastAsia" w:asciiTheme="minorEastAsia" w:hAnsiTheme="minorEastAsia" w:cstheme="minorEastAsia"/>
          <w:color w:val="000000"/>
          <w:spacing w:val="-1"/>
          <w:sz w:val="24"/>
          <w:szCs w:val="24"/>
        </w:rPr>
        <w:t>报价中）</w:t>
      </w:r>
      <w:r>
        <w:rPr>
          <w:rFonts w:asciiTheme="minorEastAsia" w:hAnsiTheme="minorEastAsia" w:cstheme="minorEastAsia"/>
          <w:color w:val="000000"/>
          <w:spacing w:val="-1"/>
          <w:sz w:val="24"/>
          <w:szCs w:val="24"/>
        </w:rPr>
        <w:t>等均由</w:t>
      </w:r>
      <w:r>
        <w:rPr>
          <w:rFonts w:hint="eastAsia" w:asciiTheme="minorEastAsia" w:hAnsiTheme="minorEastAsia" w:cstheme="minorEastAsia"/>
          <w:color w:val="000000"/>
          <w:spacing w:val="-1"/>
          <w:sz w:val="24"/>
          <w:szCs w:val="24"/>
          <w:lang w:eastAsia="zh-CN"/>
        </w:rPr>
        <w:t>成交供应商</w:t>
      </w:r>
      <w:r>
        <w:rPr>
          <w:rFonts w:asciiTheme="minorEastAsia" w:hAnsiTheme="minorEastAsia" w:cstheme="minorEastAsia"/>
          <w:color w:val="000000"/>
          <w:spacing w:val="-1"/>
          <w:sz w:val="24"/>
          <w:szCs w:val="24"/>
        </w:rPr>
        <w:t>承担。</w:t>
      </w:r>
    </w:p>
    <w:p w14:paraId="5CBD5EA4">
      <w:pPr>
        <w:keepNext w:val="0"/>
        <w:keepLines w:val="0"/>
        <w:pageBreakBefore w:val="0"/>
        <w:kinsoku/>
        <w:wordWrap/>
        <w:topLinePunct w:val="0"/>
        <w:bidi w:val="0"/>
        <w:snapToGrid/>
        <w:spacing w:line="400" w:lineRule="exact"/>
        <w:ind w:firstLine="476" w:firstLineChars="200"/>
        <w:jc w:val="left"/>
        <w:rPr>
          <w:rFonts w:hint="eastAsia" w:ascii="宋体" w:hAnsi="宋体" w:eastAsia="宋体" w:cs="宋体"/>
          <w:color w:val="000000"/>
          <w:sz w:val="24"/>
          <w:highlight w:val="none"/>
          <w:lang w:eastAsia="zh-CN"/>
        </w:rPr>
      </w:pPr>
      <w:r>
        <w:rPr>
          <w:rFonts w:hint="eastAsia" w:asciiTheme="minorEastAsia" w:hAnsiTheme="minorEastAsia" w:cstheme="minorEastAsia"/>
          <w:color w:val="000000"/>
          <w:spacing w:val="-1"/>
          <w:sz w:val="24"/>
          <w:szCs w:val="24"/>
          <w:lang w:val="en-US" w:eastAsia="zh-CN"/>
        </w:rPr>
        <w:t>9.3.3</w:t>
      </w:r>
      <w:r>
        <w:rPr>
          <w:rFonts w:asciiTheme="minorEastAsia" w:hAnsiTheme="minorEastAsia" w:cstheme="minorEastAsia"/>
          <w:color w:val="000000"/>
          <w:spacing w:val="-1"/>
          <w:sz w:val="24"/>
          <w:szCs w:val="24"/>
        </w:rPr>
        <w:t>在</w:t>
      </w:r>
      <w:r>
        <w:rPr>
          <w:rFonts w:hint="eastAsia" w:asciiTheme="minorEastAsia" w:hAnsiTheme="minorEastAsia" w:cstheme="minorEastAsia"/>
          <w:color w:val="000000"/>
          <w:spacing w:val="-1"/>
          <w:sz w:val="24"/>
          <w:szCs w:val="24"/>
          <w:lang w:eastAsia="zh-CN"/>
        </w:rPr>
        <w:t>采购人</w:t>
      </w:r>
      <w:r>
        <w:rPr>
          <w:rFonts w:asciiTheme="minorEastAsia" w:hAnsiTheme="minorEastAsia" w:cstheme="minorEastAsia"/>
          <w:color w:val="000000"/>
          <w:spacing w:val="-1"/>
          <w:sz w:val="24"/>
          <w:szCs w:val="24"/>
        </w:rPr>
        <w:t>指定的地点和环境下，</w:t>
      </w:r>
      <w:r>
        <w:rPr>
          <w:rFonts w:hint="eastAsia" w:asciiTheme="minorEastAsia" w:hAnsiTheme="minorEastAsia" w:cstheme="minorEastAsia"/>
          <w:color w:val="000000"/>
          <w:spacing w:val="-1"/>
          <w:sz w:val="24"/>
          <w:szCs w:val="24"/>
          <w:lang w:eastAsia="zh-CN"/>
        </w:rPr>
        <w:t>成交供应商</w:t>
      </w:r>
      <w:r>
        <w:rPr>
          <w:rFonts w:asciiTheme="minorEastAsia" w:hAnsiTheme="minorEastAsia" w:cstheme="minorEastAsia"/>
          <w:color w:val="000000"/>
          <w:spacing w:val="-1"/>
          <w:sz w:val="24"/>
          <w:szCs w:val="24"/>
        </w:rPr>
        <w:t>负责对</w:t>
      </w:r>
      <w:r>
        <w:rPr>
          <w:rFonts w:hint="eastAsia" w:asciiTheme="minorEastAsia" w:hAnsiTheme="minorEastAsia" w:cstheme="minorEastAsia"/>
          <w:spacing w:val="-1"/>
          <w:sz w:val="24"/>
          <w:szCs w:val="24"/>
        </w:rPr>
        <w:t>货物</w:t>
      </w:r>
      <w:r>
        <w:rPr>
          <w:rFonts w:asciiTheme="minorEastAsia" w:hAnsiTheme="minorEastAsia" w:cstheme="minorEastAsia"/>
          <w:color w:val="000000"/>
          <w:spacing w:val="-1"/>
          <w:sz w:val="24"/>
          <w:szCs w:val="24"/>
        </w:rPr>
        <w:t>进行调试（所有部件模块的功能能够正常运行和使用），实现正常运行，并达到</w:t>
      </w:r>
      <w:r>
        <w:rPr>
          <w:rFonts w:hint="eastAsia" w:asciiTheme="minorEastAsia" w:hAnsiTheme="minorEastAsia" w:cstheme="minorEastAsia"/>
          <w:color w:val="000000"/>
          <w:spacing w:val="-1"/>
          <w:sz w:val="24"/>
          <w:szCs w:val="24"/>
          <w:lang w:eastAsia="zh-CN"/>
        </w:rPr>
        <w:t>成交供应商</w:t>
      </w:r>
      <w:r>
        <w:rPr>
          <w:rFonts w:asciiTheme="minorEastAsia" w:hAnsiTheme="minorEastAsia" w:cstheme="minorEastAsia"/>
          <w:color w:val="000000"/>
          <w:spacing w:val="-1"/>
          <w:sz w:val="24"/>
          <w:szCs w:val="24"/>
        </w:rPr>
        <w:t>在</w:t>
      </w:r>
      <w:r>
        <w:rPr>
          <w:rFonts w:hint="eastAsia" w:asciiTheme="minorEastAsia" w:hAnsiTheme="minorEastAsia" w:cstheme="minorEastAsia"/>
          <w:color w:val="000000"/>
          <w:spacing w:val="-1"/>
          <w:sz w:val="24"/>
          <w:szCs w:val="24"/>
          <w:lang w:val="en-US" w:eastAsia="zh-CN"/>
        </w:rPr>
        <w:t>竞价</w:t>
      </w:r>
      <w:r>
        <w:rPr>
          <w:rFonts w:asciiTheme="minorEastAsia" w:hAnsiTheme="minorEastAsia" w:cstheme="minorEastAsia"/>
          <w:color w:val="000000"/>
          <w:spacing w:val="-1"/>
          <w:sz w:val="24"/>
          <w:szCs w:val="24"/>
        </w:rPr>
        <w:t>文件中承诺的技术指标和性能。</w:t>
      </w:r>
      <w:r>
        <w:rPr>
          <w:rFonts w:hint="eastAsia" w:asciiTheme="minorEastAsia" w:hAnsiTheme="minorEastAsia" w:cstheme="minorEastAsia"/>
          <w:spacing w:val="-1"/>
          <w:sz w:val="24"/>
          <w:szCs w:val="24"/>
        </w:rPr>
        <w:t>经调试后，所有货物均可正</w:t>
      </w:r>
      <w:r>
        <w:rPr>
          <w:rFonts w:hint="eastAsia" w:asciiTheme="minorEastAsia" w:hAnsiTheme="minorEastAsia" w:cstheme="minorEastAsia"/>
          <w:color w:val="auto"/>
          <w:spacing w:val="-1"/>
          <w:sz w:val="24"/>
          <w:szCs w:val="24"/>
        </w:rPr>
        <w:t>常运行的情况下，</w:t>
      </w:r>
      <w:r>
        <w:rPr>
          <w:rFonts w:hint="eastAsia" w:asciiTheme="minorEastAsia" w:hAnsiTheme="minorEastAsia" w:cstheme="minorEastAsia"/>
          <w:color w:val="auto"/>
          <w:spacing w:val="-1"/>
          <w:sz w:val="24"/>
          <w:szCs w:val="24"/>
          <w:highlight w:val="none"/>
        </w:rPr>
        <w:t>验收人员签字确认即可</w:t>
      </w:r>
      <w:r>
        <w:rPr>
          <w:rFonts w:hint="eastAsia" w:asciiTheme="minorEastAsia" w:hAnsiTheme="minorEastAsia" w:cstheme="minorEastAsia"/>
          <w:color w:val="auto"/>
          <w:spacing w:val="-1"/>
          <w:sz w:val="24"/>
          <w:szCs w:val="24"/>
          <w:highlight w:val="none"/>
          <w:lang w:eastAsia="zh-CN"/>
        </w:rPr>
        <w:t>。</w:t>
      </w:r>
    </w:p>
    <w:p w14:paraId="7EE57170">
      <w:pPr>
        <w:pStyle w:val="30"/>
        <w:keepNext w:val="0"/>
        <w:keepLines w:val="0"/>
        <w:pageBreakBefore w:val="0"/>
        <w:kinsoku/>
        <w:wordWrap/>
        <w:topLinePunct w:val="0"/>
        <w:bidi w:val="0"/>
        <w:snapToGrid/>
        <w:spacing w:line="400" w:lineRule="exact"/>
        <w:ind w:firstLine="482" w:firstLineChars="200"/>
        <w:jc w:val="both"/>
        <w:rPr>
          <w:rFonts w:hint="eastAsia" w:asciiTheme="minorEastAsia" w:hAnsiTheme="minorEastAsia" w:cstheme="minorEastAsia"/>
          <w:b/>
          <w:bCs/>
          <w:color w:val="000000"/>
          <w:sz w:val="24"/>
          <w:szCs w:val="24"/>
        </w:rPr>
      </w:pPr>
      <w:r>
        <w:rPr>
          <w:rFonts w:asciiTheme="minorEastAsia" w:hAnsiTheme="minorEastAsia" w:cstheme="minorEastAsia"/>
          <w:b/>
          <w:bCs/>
          <w:color w:val="000000"/>
          <w:sz w:val="24"/>
          <w:szCs w:val="24"/>
        </w:rPr>
        <w:t>1</w:t>
      </w:r>
      <w:r>
        <w:rPr>
          <w:rFonts w:hint="eastAsia" w:asciiTheme="minorEastAsia" w:hAnsiTheme="minorEastAsia" w:cstheme="minorEastAsia"/>
          <w:b/>
          <w:bCs/>
          <w:color w:val="000000"/>
          <w:sz w:val="24"/>
          <w:szCs w:val="24"/>
          <w:lang w:val="en-US" w:eastAsia="zh-CN"/>
        </w:rPr>
        <w:t>0.</w:t>
      </w:r>
      <w:r>
        <w:rPr>
          <w:rFonts w:asciiTheme="minorEastAsia" w:hAnsiTheme="minorEastAsia" w:cstheme="minorEastAsia"/>
          <w:b/>
          <w:bCs/>
          <w:color w:val="000000"/>
          <w:sz w:val="24"/>
          <w:szCs w:val="24"/>
        </w:rPr>
        <w:t>技术培训</w:t>
      </w:r>
      <w:r>
        <w:rPr>
          <w:rFonts w:asciiTheme="minorEastAsia" w:hAnsiTheme="minorEastAsia" w:cstheme="minorEastAsia"/>
          <w:b/>
          <w:bCs/>
          <w:color w:val="000000"/>
          <w:sz w:val="24"/>
          <w:szCs w:val="24"/>
          <w:shd w:val="clear" w:color="auto" w:fill="FFFFFF"/>
        </w:rPr>
        <w:t>要求</w:t>
      </w:r>
    </w:p>
    <w:p w14:paraId="59DD64BB">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lang w:eastAsia="zh-CN"/>
        </w:rPr>
        <w:t>成交供应商</w:t>
      </w:r>
      <w:r>
        <w:rPr>
          <w:rFonts w:asciiTheme="minorEastAsia" w:hAnsiTheme="minorEastAsia" w:cstheme="minorEastAsia"/>
          <w:color w:val="000000"/>
          <w:sz w:val="24"/>
          <w:szCs w:val="24"/>
        </w:rPr>
        <w:t>应结合本项目的安装、调试及运行过程，有计划对</w:t>
      </w:r>
      <w:r>
        <w:rPr>
          <w:rFonts w:hint="eastAsia" w:asciiTheme="minorEastAsia" w:hAnsiTheme="minorEastAsia" w:cstheme="minorEastAsia"/>
          <w:color w:val="000000"/>
          <w:sz w:val="24"/>
          <w:szCs w:val="24"/>
          <w:lang w:eastAsia="zh-CN"/>
        </w:rPr>
        <w:t>采购人</w:t>
      </w:r>
      <w:r>
        <w:rPr>
          <w:rFonts w:asciiTheme="minorEastAsia" w:hAnsiTheme="minorEastAsia" w:cstheme="minorEastAsia"/>
          <w:color w:val="000000"/>
          <w:sz w:val="24"/>
          <w:szCs w:val="24"/>
        </w:rPr>
        <w:t>派出的管理、维护人员进行基本知识、使用、维护保养技术的现场培训以保证本项目的良好运行。直至</w:t>
      </w:r>
      <w:r>
        <w:rPr>
          <w:rFonts w:hint="eastAsia" w:asciiTheme="minorEastAsia" w:hAnsiTheme="minorEastAsia" w:cstheme="minorEastAsia"/>
          <w:color w:val="000000"/>
          <w:sz w:val="24"/>
          <w:szCs w:val="24"/>
          <w:lang w:eastAsia="zh-CN"/>
        </w:rPr>
        <w:t>采购人</w:t>
      </w:r>
      <w:r>
        <w:rPr>
          <w:rFonts w:asciiTheme="minorEastAsia" w:hAnsiTheme="minorEastAsia" w:cstheme="minorEastAsia"/>
          <w:color w:val="000000"/>
          <w:sz w:val="24"/>
          <w:szCs w:val="24"/>
        </w:rPr>
        <w:t>的技术人员能熟练独立工作并能简单的进行故障排除。</w:t>
      </w:r>
      <w:r>
        <w:rPr>
          <w:rFonts w:hint="eastAsia" w:asciiTheme="minorEastAsia" w:hAnsiTheme="minorEastAsia" w:cstheme="minorEastAsia"/>
          <w:color w:val="000000"/>
          <w:sz w:val="24"/>
          <w:szCs w:val="24"/>
          <w:lang w:eastAsia="zh-CN"/>
        </w:rPr>
        <w:t>成交供应商</w:t>
      </w:r>
      <w:r>
        <w:rPr>
          <w:rFonts w:asciiTheme="minorEastAsia" w:hAnsiTheme="minorEastAsia" w:cstheme="minorEastAsia"/>
          <w:color w:val="000000"/>
          <w:sz w:val="24"/>
          <w:szCs w:val="24"/>
        </w:rPr>
        <w:t>委派的专业技术人员所需费用</w:t>
      </w:r>
      <w:r>
        <w:rPr>
          <w:rFonts w:hint="eastAsia" w:asciiTheme="minorEastAsia" w:hAnsiTheme="minorEastAsia" w:cstheme="minorEastAsia"/>
          <w:color w:val="000000"/>
          <w:spacing w:val="-1"/>
          <w:sz w:val="24"/>
          <w:szCs w:val="24"/>
        </w:rPr>
        <w:t>（该费用包含至</w:t>
      </w:r>
      <w:r>
        <w:rPr>
          <w:rFonts w:hint="eastAsia" w:asciiTheme="minorEastAsia" w:hAnsiTheme="minorEastAsia" w:cstheme="minorEastAsia"/>
          <w:color w:val="000000"/>
          <w:spacing w:val="-1"/>
          <w:sz w:val="24"/>
          <w:szCs w:val="24"/>
          <w:lang w:val="en-US" w:eastAsia="zh-CN"/>
        </w:rPr>
        <w:t>竞价</w:t>
      </w:r>
      <w:r>
        <w:rPr>
          <w:rFonts w:hint="eastAsia" w:asciiTheme="minorEastAsia" w:hAnsiTheme="minorEastAsia" w:cstheme="minorEastAsia"/>
          <w:color w:val="000000"/>
          <w:spacing w:val="-1"/>
          <w:sz w:val="24"/>
          <w:szCs w:val="24"/>
        </w:rPr>
        <w:t>报价中）</w:t>
      </w:r>
      <w:r>
        <w:rPr>
          <w:rFonts w:asciiTheme="minorEastAsia" w:hAnsiTheme="minorEastAsia" w:cstheme="minorEastAsia"/>
          <w:color w:val="000000"/>
          <w:sz w:val="24"/>
          <w:szCs w:val="24"/>
        </w:rPr>
        <w:t>均由</w:t>
      </w:r>
      <w:r>
        <w:rPr>
          <w:rFonts w:hint="eastAsia" w:asciiTheme="minorEastAsia" w:hAnsiTheme="minorEastAsia" w:cstheme="minorEastAsia"/>
          <w:color w:val="000000"/>
          <w:sz w:val="24"/>
          <w:szCs w:val="24"/>
          <w:lang w:eastAsia="zh-CN"/>
        </w:rPr>
        <w:t>成交供应商</w:t>
      </w:r>
      <w:r>
        <w:rPr>
          <w:rFonts w:asciiTheme="minorEastAsia" w:hAnsiTheme="minorEastAsia" w:cstheme="minorEastAsia"/>
          <w:color w:val="000000"/>
          <w:sz w:val="24"/>
          <w:szCs w:val="24"/>
        </w:rPr>
        <w:t>承担。</w:t>
      </w:r>
    </w:p>
    <w:p w14:paraId="7DCBC36C">
      <w:pPr>
        <w:pStyle w:val="30"/>
        <w:keepNext w:val="0"/>
        <w:keepLines w:val="0"/>
        <w:pageBreakBefore w:val="0"/>
        <w:kinsoku/>
        <w:wordWrap/>
        <w:topLinePunct w:val="0"/>
        <w:bidi w:val="0"/>
        <w:snapToGrid/>
        <w:spacing w:line="400" w:lineRule="exact"/>
        <w:ind w:firstLine="482" w:firstLineChars="200"/>
        <w:jc w:val="both"/>
        <w:rPr>
          <w:rFonts w:hint="eastAsia" w:asciiTheme="minorEastAsia" w:hAnsiTheme="minorEastAsia" w:cstheme="minorEastAsia"/>
          <w:b/>
          <w:bCs/>
          <w:color w:val="000000"/>
          <w:sz w:val="24"/>
          <w:szCs w:val="24"/>
        </w:rPr>
      </w:pPr>
      <w:r>
        <w:rPr>
          <w:rFonts w:asciiTheme="minorEastAsia" w:hAnsiTheme="minorEastAsia" w:cstheme="minorEastAsia"/>
          <w:b/>
          <w:bCs/>
          <w:color w:val="000000"/>
          <w:sz w:val="24"/>
          <w:szCs w:val="24"/>
        </w:rPr>
        <w:t>1</w:t>
      </w:r>
      <w:r>
        <w:rPr>
          <w:rFonts w:hint="eastAsia" w:asciiTheme="minorEastAsia" w:hAnsiTheme="minorEastAsia" w:cstheme="minorEastAsia"/>
          <w:b/>
          <w:bCs/>
          <w:color w:val="000000"/>
          <w:sz w:val="24"/>
          <w:szCs w:val="24"/>
          <w:lang w:val="en-US" w:eastAsia="zh-CN"/>
        </w:rPr>
        <w:t>1.</w:t>
      </w:r>
      <w:r>
        <w:rPr>
          <w:rFonts w:asciiTheme="minorEastAsia" w:hAnsiTheme="minorEastAsia" w:cstheme="minorEastAsia"/>
          <w:b/>
          <w:bCs/>
          <w:color w:val="000000"/>
          <w:sz w:val="24"/>
          <w:szCs w:val="24"/>
        </w:rPr>
        <w:t>技术资料要求</w:t>
      </w:r>
    </w:p>
    <w:p w14:paraId="05AA743F">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lang w:eastAsia="zh-CN"/>
        </w:rPr>
        <w:t>成交供应商</w:t>
      </w:r>
      <w:r>
        <w:rPr>
          <w:rFonts w:asciiTheme="minorEastAsia" w:hAnsiTheme="minorEastAsia" w:cstheme="minorEastAsia"/>
          <w:color w:val="000000"/>
          <w:sz w:val="24"/>
          <w:szCs w:val="24"/>
        </w:rPr>
        <w:t>应向</w:t>
      </w:r>
      <w:r>
        <w:rPr>
          <w:rFonts w:hint="eastAsia" w:asciiTheme="minorEastAsia" w:hAnsiTheme="minorEastAsia" w:cstheme="minorEastAsia"/>
          <w:color w:val="000000"/>
          <w:sz w:val="24"/>
          <w:szCs w:val="24"/>
          <w:lang w:eastAsia="zh-CN"/>
        </w:rPr>
        <w:t>采购人</w:t>
      </w:r>
      <w:r>
        <w:rPr>
          <w:rFonts w:asciiTheme="minorEastAsia" w:hAnsiTheme="minorEastAsia" w:cstheme="minorEastAsia"/>
          <w:color w:val="000000"/>
          <w:sz w:val="24"/>
          <w:szCs w:val="24"/>
        </w:rPr>
        <w:t>提供以下中文技术资料一套，其费用包括在报价价格中：</w:t>
      </w:r>
    </w:p>
    <w:p w14:paraId="4922995E">
      <w:pPr>
        <w:pStyle w:val="30"/>
        <w:keepNext w:val="0"/>
        <w:keepLines w:val="0"/>
        <w:pageBreakBefore w:val="0"/>
        <w:kinsoku/>
        <w:wordWrap/>
        <w:topLinePunct w:val="0"/>
        <w:bidi w:val="0"/>
        <w:snapToGrid/>
        <w:spacing w:line="400" w:lineRule="exact"/>
        <w:ind w:firstLine="480"/>
        <w:jc w:val="both"/>
        <w:rPr>
          <w:rFonts w:hint="eastAsia" w:asciiTheme="minorEastAsia" w:hAnsiTheme="minorEastAsia" w:cstheme="minorEastAsia"/>
          <w:color w:val="000000"/>
          <w:sz w:val="24"/>
          <w:szCs w:val="24"/>
        </w:rPr>
      </w:pPr>
      <w:r>
        <w:rPr>
          <w:rFonts w:asciiTheme="minorEastAsia" w:hAnsiTheme="minorEastAsia" w:cstheme="minorEastAsia"/>
          <w:color w:val="000000"/>
          <w:sz w:val="24"/>
          <w:szCs w:val="24"/>
        </w:rPr>
        <w:t>(</w:t>
      </w:r>
      <w:r>
        <w:rPr>
          <w:rFonts w:hint="eastAsia" w:asciiTheme="minorEastAsia" w:hAnsiTheme="minorEastAsia" w:cstheme="minorEastAsia"/>
          <w:color w:val="000000"/>
          <w:sz w:val="24"/>
          <w:szCs w:val="24"/>
          <w:lang w:val="en-US" w:eastAsia="zh-CN"/>
        </w:rPr>
        <w:t>1</w:t>
      </w:r>
      <w:r>
        <w:rPr>
          <w:rFonts w:asciiTheme="minorEastAsia" w:hAnsiTheme="minorEastAsia" w:cstheme="minorEastAsia"/>
          <w:color w:val="000000"/>
          <w:sz w:val="24"/>
          <w:szCs w:val="24"/>
        </w:rPr>
        <w:t>)出厂检验报告和合格证书；</w:t>
      </w:r>
    </w:p>
    <w:p w14:paraId="17E0B073">
      <w:pPr>
        <w:pStyle w:val="30"/>
        <w:keepNext w:val="0"/>
        <w:keepLines w:val="0"/>
        <w:pageBreakBefore w:val="0"/>
        <w:kinsoku/>
        <w:wordWrap/>
        <w:topLinePunct w:val="0"/>
        <w:bidi w:val="0"/>
        <w:snapToGrid/>
        <w:spacing w:line="400" w:lineRule="exact"/>
        <w:ind w:firstLine="480"/>
        <w:jc w:val="both"/>
        <w:rPr>
          <w:rFonts w:hint="eastAsia" w:eastAsia="宋体" w:asciiTheme="minorEastAsia" w:hAnsiTheme="minorEastAsia" w:cstheme="minorEastAsia"/>
          <w:color w:val="000000"/>
          <w:sz w:val="24"/>
          <w:szCs w:val="24"/>
          <w:lang w:eastAsia="zh-CN"/>
        </w:rPr>
      </w:pPr>
      <w:r>
        <w:rPr>
          <w:rFonts w:asciiTheme="minorEastAsia" w:hAnsiTheme="minorEastAsia" w:cstheme="minorEastAsia"/>
          <w:color w:val="000000"/>
          <w:sz w:val="24"/>
          <w:szCs w:val="24"/>
        </w:rPr>
        <w:t>(</w:t>
      </w:r>
      <w:r>
        <w:rPr>
          <w:rFonts w:hint="eastAsia" w:asciiTheme="minorEastAsia" w:hAnsiTheme="minorEastAsia" w:cstheme="minorEastAsia"/>
          <w:color w:val="000000"/>
          <w:sz w:val="24"/>
          <w:szCs w:val="24"/>
          <w:lang w:val="en-US" w:eastAsia="zh-CN"/>
        </w:rPr>
        <w:t>2</w:t>
      </w:r>
      <w:r>
        <w:rPr>
          <w:rFonts w:asciiTheme="minorEastAsia" w:hAnsiTheme="minorEastAsia" w:cstheme="minorEastAsia"/>
          <w:color w:val="000000"/>
          <w:sz w:val="24"/>
          <w:szCs w:val="24"/>
        </w:rPr>
        <w:t>)使用说明书</w:t>
      </w:r>
      <w:r>
        <w:rPr>
          <w:rFonts w:hint="eastAsia" w:asciiTheme="minorEastAsia" w:hAnsiTheme="minorEastAsia" w:cstheme="minorEastAsia"/>
          <w:color w:val="000000"/>
          <w:sz w:val="24"/>
          <w:szCs w:val="24"/>
          <w:lang w:eastAsia="zh-CN"/>
        </w:rPr>
        <w:t>。</w:t>
      </w:r>
    </w:p>
    <w:p w14:paraId="51CA345C">
      <w:pPr>
        <w:pStyle w:val="30"/>
        <w:keepNext w:val="0"/>
        <w:keepLines w:val="0"/>
        <w:pageBreakBefore w:val="0"/>
        <w:kinsoku/>
        <w:wordWrap/>
        <w:topLinePunct w:val="0"/>
        <w:bidi w:val="0"/>
        <w:snapToGrid/>
        <w:spacing w:line="400" w:lineRule="exact"/>
        <w:ind w:firstLine="482" w:firstLineChars="200"/>
        <w:jc w:val="both"/>
        <w:rPr>
          <w:rFonts w:hint="eastAsia" w:asciiTheme="minorEastAsia" w:hAnsiTheme="minorEastAsia" w:cstheme="minorEastAsia"/>
          <w:b/>
          <w:bCs/>
          <w:color w:val="000000"/>
          <w:sz w:val="24"/>
          <w:szCs w:val="24"/>
          <w:highlight w:val="none"/>
        </w:rPr>
      </w:pPr>
      <w:r>
        <w:rPr>
          <w:rFonts w:asciiTheme="minorEastAsia" w:hAnsiTheme="minorEastAsia" w:cstheme="minorEastAsia"/>
          <w:b/>
          <w:bCs/>
          <w:color w:val="000000"/>
          <w:sz w:val="24"/>
          <w:szCs w:val="24"/>
        </w:rPr>
        <w:t>1</w:t>
      </w:r>
      <w:r>
        <w:rPr>
          <w:rFonts w:hint="eastAsia" w:asciiTheme="minorEastAsia" w:hAnsiTheme="minorEastAsia" w:cstheme="minorEastAsia"/>
          <w:b/>
          <w:bCs/>
          <w:color w:val="000000"/>
          <w:sz w:val="24"/>
          <w:szCs w:val="24"/>
          <w:lang w:val="en-US" w:eastAsia="zh-CN"/>
        </w:rPr>
        <w:t>2.</w:t>
      </w:r>
      <w:r>
        <w:rPr>
          <w:rFonts w:asciiTheme="minorEastAsia" w:hAnsiTheme="minorEastAsia" w:cstheme="minorEastAsia"/>
          <w:b/>
          <w:bCs/>
          <w:color w:val="000000"/>
          <w:sz w:val="24"/>
          <w:szCs w:val="24"/>
        </w:rPr>
        <w:t>售后服务要求</w:t>
      </w:r>
    </w:p>
    <w:p w14:paraId="2E601A5F">
      <w:pPr>
        <w:pStyle w:val="30"/>
        <w:keepNext w:val="0"/>
        <w:keepLines w:val="0"/>
        <w:pageBreakBefore w:val="0"/>
        <w:kinsoku/>
        <w:wordWrap/>
        <w:topLinePunct w:val="0"/>
        <w:bidi w:val="0"/>
        <w:snapToGrid/>
        <w:spacing w:line="400" w:lineRule="exact"/>
        <w:ind w:firstLine="480" w:firstLineChars="200"/>
        <w:jc w:val="both"/>
        <w:rPr>
          <w:rFonts w:hint="eastAsia" w:asciiTheme="minorEastAsia" w:hAnsiTheme="minorEastAsia" w:cstheme="minorEastAsia"/>
          <w:color w:val="000000"/>
          <w:sz w:val="24"/>
          <w:szCs w:val="24"/>
          <w:highlight w:val="none"/>
        </w:rPr>
      </w:pPr>
      <w:r>
        <w:rPr>
          <w:rFonts w:hint="eastAsia" w:asciiTheme="minorEastAsia" w:hAnsiTheme="minorEastAsia" w:cstheme="minorEastAsia"/>
          <w:color w:val="000000"/>
          <w:sz w:val="24"/>
          <w:szCs w:val="24"/>
          <w:highlight w:val="none"/>
        </w:rPr>
        <w:t>12.1售后维保期：成交供应商在项目最终验收后提供为期</w:t>
      </w:r>
      <w:r>
        <w:rPr>
          <w:rFonts w:hint="eastAsia" w:asciiTheme="minorEastAsia" w:hAnsiTheme="minorEastAsia" w:cstheme="minorEastAsia"/>
          <w:color w:val="000000"/>
          <w:sz w:val="24"/>
          <w:szCs w:val="24"/>
          <w:highlight w:val="none"/>
          <w:lang w:val="en-US" w:eastAsia="zh-CN"/>
        </w:rPr>
        <w:t>2</w:t>
      </w:r>
      <w:r>
        <w:rPr>
          <w:rFonts w:hint="eastAsia" w:asciiTheme="minorEastAsia" w:hAnsiTheme="minorEastAsia" w:cstheme="minorEastAsia"/>
          <w:color w:val="000000"/>
          <w:sz w:val="24"/>
          <w:szCs w:val="24"/>
          <w:highlight w:val="none"/>
        </w:rPr>
        <w:t>年的售后维保期。维保期内在接到采购人的故障通知后，对于简易故障，成交供应商须在20分钟内通过远程排查具体故障原因；若无法解决，成交供应商则须在24小时内安排上门维修。</w:t>
      </w:r>
    </w:p>
    <w:p w14:paraId="2E3E855E">
      <w:pPr>
        <w:pStyle w:val="30"/>
        <w:keepNext w:val="0"/>
        <w:keepLines w:val="0"/>
        <w:pageBreakBefore w:val="0"/>
        <w:kinsoku/>
        <w:wordWrap/>
        <w:topLinePunct w:val="0"/>
        <w:bidi w:val="0"/>
        <w:snapToGrid/>
        <w:spacing w:line="400" w:lineRule="exact"/>
        <w:ind w:firstLine="480" w:firstLineChars="200"/>
        <w:jc w:val="both"/>
        <w:rPr>
          <w:rFonts w:hint="eastAsia" w:asciiTheme="minorEastAsia" w:hAnsiTheme="minorEastAsia" w:cstheme="minorEastAsia"/>
          <w:color w:val="000000"/>
          <w:sz w:val="24"/>
          <w:szCs w:val="24"/>
          <w:highlight w:val="none"/>
        </w:rPr>
      </w:pPr>
      <w:r>
        <w:rPr>
          <w:rFonts w:hint="eastAsia" w:asciiTheme="minorEastAsia" w:hAnsiTheme="minorEastAsia" w:cstheme="minorEastAsia"/>
          <w:color w:val="000000"/>
          <w:sz w:val="24"/>
          <w:szCs w:val="24"/>
          <w:highlight w:val="none"/>
        </w:rPr>
        <w:t>12.2在维保期内，成交供应商须负责货物的维保工作，售后维保期内如设备发生故障,成交供应商须更换部件，该部件必须是原厂的产品。</w:t>
      </w:r>
    </w:p>
    <w:p w14:paraId="2EFD8DF5">
      <w:pPr>
        <w:pStyle w:val="30"/>
        <w:keepNext w:val="0"/>
        <w:keepLines w:val="0"/>
        <w:pageBreakBefore w:val="0"/>
        <w:kinsoku/>
        <w:wordWrap/>
        <w:topLinePunct w:val="0"/>
        <w:bidi w:val="0"/>
        <w:snapToGrid/>
        <w:spacing w:line="400" w:lineRule="exact"/>
        <w:ind w:firstLine="480" w:firstLineChars="200"/>
        <w:jc w:val="both"/>
        <w:rPr>
          <w:rFonts w:hint="eastAsia" w:asciiTheme="minorEastAsia" w:hAnsiTheme="minorEastAsia" w:cstheme="minorEastAsia"/>
          <w:color w:val="000000"/>
          <w:sz w:val="24"/>
          <w:szCs w:val="24"/>
          <w:highlight w:val="none"/>
        </w:rPr>
      </w:pPr>
      <w:r>
        <w:rPr>
          <w:rFonts w:hint="eastAsia" w:asciiTheme="minorEastAsia" w:hAnsiTheme="minorEastAsia" w:cstheme="minorEastAsia"/>
          <w:color w:val="000000"/>
          <w:sz w:val="24"/>
          <w:szCs w:val="24"/>
          <w:highlight w:val="none"/>
        </w:rPr>
        <w:t>12.3售后维保期满前1个月内成交供应商应负责对设备进行一次全面检查，如发现潜在问题，应负责排除，保证设备正常运行。</w:t>
      </w:r>
    </w:p>
    <w:p w14:paraId="177069F8">
      <w:pPr>
        <w:pStyle w:val="30"/>
        <w:keepNext w:val="0"/>
        <w:keepLines w:val="0"/>
        <w:pageBreakBefore w:val="0"/>
        <w:kinsoku/>
        <w:wordWrap/>
        <w:topLinePunct w:val="0"/>
        <w:bidi w:val="0"/>
        <w:snapToGrid/>
        <w:spacing w:line="400" w:lineRule="exact"/>
        <w:ind w:firstLine="482" w:firstLineChars="200"/>
        <w:jc w:val="both"/>
        <w:rPr>
          <w:rFonts w:hint="eastAsia" w:asciiTheme="minorEastAsia" w:hAnsiTheme="minorEastAsia" w:cstheme="minorEastAsia"/>
          <w:b/>
          <w:bCs/>
          <w:color w:val="000000"/>
          <w:sz w:val="24"/>
          <w:szCs w:val="24"/>
        </w:rPr>
      </w:pPr>
      <w:r>
        <w:rPr>
          <w:rFonts w:asciiTheme="minorEastAsia" w:hAnsiTheme="minorEastAsia" w:cstheme="minorEastAsia"/>
          <w:b/>
          <w:bCs/>
          <w:color w:val="000000"/>
          <w:sz w:val="24"/>
          <w:szCs w:val="24"/>
          <w:shd w:val="clear" w:color="auto" w:fill="FFFFFF"/>
        </w:rPr>
        <w:t>1</w:t>
      </w:r>
      <w:r>
        <w:rPr>
          <w:rFonts w:hint="eastAsia" w:asciiTheme="minorEastAsia" w:hAnsiTheme="minorEastAsia" w:cstheme="minorEastAsia"/>
          <w:b/>
          <w:bCs/>
          <w:color w:val="000000"/>
          <w:sz w:val="24"/>
          <w:szCs w:val="24"/>
          <w:shd w:val="clear" w:color="auto" w:fill="FFFFFF"/>
          <w:lang w:val="en-US" w:eastAsia="zh-CN"/>
        </w:rPr>
        <w:t>3.</w:t>
      </w:r>
      <w:r>
        <w:rPr>
          <w:rFonts w:asciiTheme="minorEastAsia" w:hAnsiTheme="minorEastAsia" w:cstheme="minorEastAsia"/>
          <w:b/>
          <w:bCs/>
          <w:color w:val="000000"/>
          <w:sz w:val="24"/>
          <w:szCs w:val="24"/>
          <w:shd w:val="clear" w:color="auto" w:fill="FFFFFF"/>
        </w:rPr>
        <w:t>违约责任</w:t>
      </w:r>
    </w:p>
    <w:p w14:paraId="2B9322D4">
      <w:pPr>
        <w:keepNext w:val="0"/>
        <w:keepLines w:val="0"/>
        <w:pageBreakBefore w:val="0"/>
        <w:kinsoku/>
        <w:wordWrap/>
        <w:overflowPunct/>
        <w:topLinePunct w:val="0"/>
        <w:autoSpaceDE/>
        <w:autoSpaceDN/>
        <w:bidi w:val="0"/>
        <w:adjustRightInd/>
        <w:snapToGrid/>
        <w:spacing w:line="400" w:lineRule="exact"/>
        <w:ind w:left="0" w:leftChars="0" w:firstLine="480" w:firstLineChars="200"/>
        <w:textAlignment w:val="auto"/>
        <w:rPr>
          <w:rFonts w:hint="eastAsia" w:ascii="宋体" w:hAnsi="宋体" w:eastAsia="宋体" w:cs="宋体"/>
          <w:spacing w:val="-1"/>
          <w:sz w:val="24"/>
          <w:szCs w:val="24"/>
          <w:highlight w:val="none"/>
          <w:lang w:eastAsia="zh-CN"/>
        </w:rPr>
      </w:pPr>
      <w:r>
        <w:rPr>
          <w:rFonts w:hint="eastAsia" w:ascii="宋体" w:hAnsi="宋体" w:eastAsia="宋体" w:cs="宋体"/>
          <w:b w:val="0"/>
          <w:bCs w:val="0"/>
          <w:kern w:val="0"/>
          <w:sz w:val="24"/>
          <w:szCs w:val="24"/>
          <w:highlight w:val="none"/>
          <w:lang w:val="en-US" w:eastAsia="zh-CN"/>
        </w:rPr>
        <w:t>1</w:t>
      </w:r>
      <w:r>
        <w:rPr>
          <w:rFonts w:hint="eastAsia" w:ascii="宋体" w:hAnsi="宋体" w:cs="宋体"/>
          <w:b w:val="0"/>
          <w:bCs w:val="0"/>
          <w:kern w:val="0"/>
          <w:sz w:val="24"/>
          <w:szCs w:val="24"/>
          <w:highlight w:val="none"/>
          <w:lang w:val="en-US" w:eastAsia="zh-CN"/>
        </w:rPr>
        <w:t>3</w:t>
      </w:r>
      <w:r>
        <w:rPr>
          <w:rFonts w:hint="eastAsia" w:ascii="宋体" w:hAnsi="宋体" w:eastAsia="宋体" w:cs="宋体"/>
          <w:b w:val="0"/>
          <w:bCs w:val="0"/>
          <w:kern w:val="0"/>
          <w:sz w:val="24"/>
          <w:szCs w:val="24"/>
          <w:highlight w:val="none"/>
          <w:lang w:val="en-US" w:eastAsia="zh-CN"/>
        </w:rPr>
        <w:t>.1除不可抗力原因，因</w:t>
      </w:r>
      <w:r>
        <w:rPr>
          <w:rFonts w:hint="eastAsia" w:ascii="宋体" w:hAnsi="宋体" w:cs="宋体"/>
          <w:b w:val="0"/>
          <w:bCs w:val="0"/>
          <w:kern w:val="0"/>
          <w:sz w:val="24"/>
          <w:szCs w:val="24"/>
          <w:highlight w:val="none"/>
          <w:lang w:eastAsia="zh-CN"/>
        </w:rPr>
        <w:t>成交供应商</w:t>
      </w:r>
      <w:r>
        <w:rPr>
          <w:rFonts w:hint="eastAsia" w:ascii="宋体" w:hAnsi="宋体" w:eastAsia="宋体" w:cs="宋体"/>
          <w:b w:val="0"/>
          <w:bCs w:val="0"/>
          <w:kern w:val="0"/>
          <w:sz w:val="24"/>
          <w:szCs w:val="24"/>
          <w:highlight w:val="none"/>
          <w:lang w:val="en-US" w:eastAsia="zh-CN"/>
        </w:rPr>
        <w:t>原因造成</w:t>
      </w:r>
      <w:r>
        <w:rPr>
          <w:rFonts w:hint="eastAsia" w:ascii="宋体" w:hAnsi="宋体" w:cs="宋体"/>
          <w:b w:val="0"/>
          <w:bCs w:val="0"/>
          <w:kern w:val="0"/>
          <w:sz w:val="24"/>
          <w:szCs w:val="24"/>
          <w:highlight w:val="none"/>
          <w:lang w:val="en-US" w:eastAsia="zh-CN"/>
        </w:rPr>
        <w:t>本项目</w:t>
      </w:r>
      <w:r>
        <w:rPr>
          <w:rFonts w:hint="eastAsia" w:ascii="宋体" w:hAnsi="宋体" w:eastAsia="宋体" w:cs="宋体"/>
          <w:b w:val="0"/>
          <w:bCs w:val="0"/>
          <w:kern w:val="0"/>
          <w:sz w:val="24"/>
          <w:szCs w:val="24"/>
          <w:highlight w:val="none"/>
          <w:lang w:val="en-US" w:eastAsia="zh-CN"/>
        </w:rPr>
        <w:t>合同无法按时签订的，视为</w:t>
      </w:r>
      <w:r>
        <w:rPr>
          <w:rFonts w:hint="eastAsia" w:ascii="宋体" w:hAnsi="宋体" w:cs="宋体"/>
          <w:b w:val="0"/>
          <w:bCs w:val="0"/>
          <w:kern w:val="0"/>
          <w:sz w:val="24"/>
          <w:szCs w:val="24"/>
          <w:highlight w:val="none"/>
          <w:lang w:val="en-US" w:eastAsia="zh-CN"/>
        </w:rPr>
        <w:t>成交供应商</w:t>
      </w:r>
      <w:r>
        <w:rPr>
          <w:rFonts w:hint="eastAsia" w:ascii="宋体" w:hAnsi="宋体" w:eastAsia="宋体" w:cs="宋体"/>
          <w:b w:val="0"/>
          <w:bCs w:val="0"/>
          <w:kern w:val="0"/>
          <w:sz w:val="24"/>
          <w:szCs w:val="24"/>
          <w:highlight w:val="none"/>
          <w:lang w:val="en-US" w:eastAsia="zh-CN"/>
        </w:rPr>
        <w:t>违约，</w:t>
      </w:r>
      <w:r>
        <w:rPr>
          <w:rFonts w:hint="eastAsia" w:ascii="宋体" w:hAnsi="宋体" w:cs="宋体"/>
          <w:b w:val="0"/>
          <w:bCs w:val="0"/>
          <w:kern w:val="0"/>
          <w:sz w:val="24"/>
          <w:szCs w:val="24"/>
          <w:highlight w:val="none"/>
          <w:lang w:val="en-US" w:eastAsia="zh-CN"/>
        </w:rPr>
        <w:t>采购人将</w:t>
      </w:r>
      <w:r>
        <w:rPr>
          <w:rFonts w:hint="eastAsia" w:ascii="宋体" w:hAnsi="宋体" w:eastAsia="宋体" w:cs="宋体"/>
          <w:b w:val="0"/>
          <w:bCs w:val="0"/>
          <w:kern w:val="0"/>
          <w:sz w:val="24"/>
          <w:szCs w:val="24"/>
          <w:highlight w:val="none"/>
          <w:lang w:val="en-US" w:eastAsia="zh-CN"/>
        </w:rPr>
        <w:t>不予退还其竞价保证金。</w:t>
      </w:r>
      <w:r>
        <w:rPr>
          <w:rFonts w:hint="eastAsia" w:ascii="宋体" w:hAnsi="宋体" w:cs="宋体"/>
          <w:b w:val="0"/>
          <w:bCs w:val="0"/>
          <w:kern w:val="0"/>
          <w:sz w:val="24"/>
          <w:szCs w:val="24"/>
          <w:highlight w:val="none"/>
          <w:lang w:val="en-US" w:eastAsia="zh-CN"/>
        </w:rPr>
        <w:t>如已缴纳履约保证金的，采购人将不予退还履约保证金。</w:t>
      </w:r>
      <w:r>
        <w:rPr>
          <w:rFonts w:hint="eastAsia" w:ascii="宋体" w:hAnsi="宋体" w:eastAsia="宋体" w:cs="宋体"/>
          <w:spacing w:val="5"/>
          <w:sz w:val="24"/>
          <w:szCs w:val="24"/>
          <w:highlight w:val="none"/>
          <w:lang w:val="en-US" w:eastAsia="zh-CN"/>
        </w:rPr>
        <w:t>列入不良行为记录名单，并上报上级部门。</w:t>
      </w:r>
      <w:r>
        <w:rPr>
          <w:rFonts w:hint="eastAsia" w:ascii="宋体" w:hAnsi="宋体" w:eastAsia="宋体" w:cs="宋体"/>
          <w:spacing w:val="5"/>
          <w:sz w:val="24"/>
          <w:szCs w:val="24"/>
          <w:highlight w:val="none"/>
          <w:lang w:eastAsia="zh-CN"/>
        </w:rPr>
        <w:t>如</w:t>
      </w:r>
      <w:r>
        <w:rPr>
          <w:rFonts w:hint="eastAsia" w:ascii="宋体" w:hAnsi="宋体" w:cs="宋体"/>
          <w:b w:val="0"/>
          <w:bCs w:val="0"/>
          <w:kern w:val="0"/>
          <w:sz w:val="24"/>
          <w:szCs w:val="24"/>
          <w:highlight w:val="none"/>
          <w:lang w:val="en-US" w:eastAsia="zh-CN"/>
        </w:rPr>
        <w:t>竞价</w:t>
      </w:r>
      <w:r>
        <w:rPr>
          <w:rFonts w:hint="eastAsia" w:ascii="宋体" w:hAnsi="宋体" w:eastAsia="宋体" w:cs="宋体"/>
          <w:spacing w:val="5"/>
          <w:sz w:val="24"/>
          <w:szCs w:val="24"/>
          <w:highlight w:val="none"/>
          <w:lang w:eastAsia="zh-CN"/>
        </w:rPr>
        <w:t>保证金</w:t>
      </w:r>
      <w:r>
        <w:rPr>
          <w:rFonts w:hint="eastAsia" w:ascii="宋体" w:hAnsi="宋体" w:cs="宋体"/>
          <w:spacing w:val="5"/>
          <w:sz w:val="24"/>
          <w:szCs w:val="24"/>
          <w:highlight w:val="none"/>
          <w:lang w:eastAsia="zh-CN"/>
        </w:rPr>
        <w:t>或履约保证金</w:t>
      </w:r>
      <w:r>
        <w:rPr>
          <w:rFonts w:hint="eastAsia" w:ascii="宋体" w:hAnsi="宋体" w:eastAsia="宋体" w:cs="宋体"/>
          <w:spacing w:val="5"/>
          <w:sz w:val="24"/>
          <w:szCs w:val="24"/>
          <w:highlight w:val="none"/>
          <w:lang w:eastAsia="zh-CN"/>
        </w:rPr>
        <w:t>不能弥补</w:t>
      </w:r>
      <w:r>
        <w:rPr>
          <w:rFonts w:hint="eastAsia" w:ascii="宋体" w:hAnsi="宋体" w:cs="宋体"/>
          <w:spacing w:val="5"/>
          <w:sz w:val="24"/>
          <w:szCs w:val="24"/>
          <w:highlight w:val="none"/>
          <w:lang w:eastAsia="zh-CN"/>
        </w:rPr>
        <w:t>成交供应商</w:t>
      </w:r>
      <w:r>
        <w:rPr>
          <w:rFonts w:hint="eastAsia" w:ascii="宋体" w:hAnsi="宋体" w:eastAsia="宋体" w:cs="宋体"/>
          <w:spacing w:val="5"/>
          <w:sz w:val="24"/>
          <w:szCs w:val="24"/>
          <w:highlight w:val="none"/>
          <w:lang w:eastAsia="zh-CN"/>
        </w:rPr>
        <w:t>违约对</w:t>
      </w:r>
      <w:r>
        <w:rPr>
          <w:rFonts w:hint="eastAsia" w:ascii="宋体" w:hAnsi="宋体" w:cs="宋体"/>
          <w:spacing w:val="5"/>
          <w:sz w:val="24"/>
          <w:szCs w:val="24"/>
          <w:highlight w:val="none"/>
          <w:lang w:eastAsia="zh-CN"/>
        </w:rPr>
        <w:t>采购人</w:t>
      </w:r>
      <w:r>
        <w:rPr>
          <w:rFonts w:hint="eastAsia" w:ascii="宋体" w:hAnsi="宋体" w:eastAsia="宋体" w:cs="宋体"/>
          <w:spacing w:val="4"/>
          <w:sz w:val="24"/>
          <w:szCs w:val="24"/>
          <w:highlight w:val="none"/>
          <w:lang w:eastAsia="zh-CN"/>
        </w:rPr>
        <w:t>造成损失</w:t>
      </w:r>
      <w:r>
        <w:rPr>
          <w:rFonts w:hint="eastAsia" w:ascii="宋体" w:hAnsi="宋体" w:eastAsia="宋体" w:cs="宋体"/>
          <w:spacing w:val="-1"/>
          <w:sz w:val="24"/>
          <w:szCs w:val="24"/>
          <w:highlight w:val="none"/>
          <w:lang w:eastAsia="zh-CN"/>
        </w:rPr>
        <w:t>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保留追究</w:t>
      </w:r>
      <w:r>
        <w:rPr>
          <w:rFonts w:hint="eastAsia" w:ascii="宋体" w:hAnsi="宋体" w:cs="宋体"/>
          <w:spacing w:val="-1"/>
          <w:sz w:val="24"/>
          <w:szCs w:val="24"/>
          <w:highlight w:val="none"/>
          <w:lang w:eastAsia="zh-CN"/>
        </w:rPr>
        <w:t>成交供应商</w:t>
      </w:r>
      <w:r>
        <w:rPr>
          <w:rFonts w:hint="eastAsia" w:ascii="宋体" w:hAnsi="宋体" w:eastAsia="宋体" w:cs="宋体"/>
          <w:spacing w:val="-1"/>
          <w:sz w:val="24"/>
          <w:szCs w:val="24"/>
          <w:highlight w:val="none"/>
          <w:lang w:eastAsia="zh-CN"/>
        </w:rPr>
        <w:t>相应责任的权利。</w:t>
      </w:r>
    </w:p>
    <w:p w14:paraId="52479DEE">
      <w:pPr>
        <w:keepNext w:val="0"/>
        <w:keepLines w:val="0"/>
        <w:pageBreakBefore w:val="0"/>
        <w:kinsoku/>
        <w:wordWrap/>
        <w:overflowPunct/>
        <w:topLinePunct w:val="0"/>
        <w:autoSpaceDE/>
        <w:autoSpaceDN/>
        <w:bidi w:val="0"/>
        <w:adjustRightInd/>
        <w:snapToGrid/>
        <w:spacing w:line="400" w:lineRule="exact"/>
        <w:ind w:left="0" w:leftChars="0" w:firstLine="480" w:firstLineChars="200"/>
        <w:textAlignment w:val="auto"/>
        <w:rPr>
          <w:rFonts w:hint="eastAsia" w:ascii="宋体" w:hAnsi="宋体" w:eastAsia="宋体" w:cs="宋体"/>
          <w:spacing w:val="-1"/>
          <w:sz w:val="24"/>
          <w:szCs w:val="24"/>
          <w:highlight w:val="none"/>
          <w:lang w:eastAsia="zh-CN"/>
        </w:rPr>
      </w:pPr>
      <w:r>
        <w:rPr>
          <w:rFonts w:hint="eastAsia" w:ascii="宋体" w:hAnsi="宋体" w:eastAsia="宋体" w:cs="宋体"/>
          <w:b w:val="0"/>
          <w:bCs w:val="0"/>
          <w:kern w:val="0"/>
          <w:sz w:val="24"/>
          <w:szCs w:val="24"/>
          <w:highlight w:val="none"/>
          <w:lang w:val="en-US" w:eastAsia="zh-CN"/>
        </w:rPr>
        <w:t>1</w:t>
      </w:r>
      <w:r>
        <w:rPr>
          <w:rFonts w:hint="eastAsia" w:ascii="宋体" w:hAnsi="宋体" w:cs="宋体"/>
          <w:b w:val="0"/>
          <w:bCs w:val="0"/>
          <w:kern w:val="0"/>
          <w:sz w:val="24"/>
          <w:szCs w:val="24"/>
          <w:highlight w:val="none"/>
          <w:lang w:val="en-US" w:eastAsia="zh-CN"/>
        </w:rPr>
        <w:t>3</w:t>
      </w:r>
      <w:r>
        <w:rPr>
          <w:rFonts w:hint="eastAsia" w:ascii="宋体" w:hAnsi="宋体" w:eastAsia="宋体" w:cs="宋体"/>
          <w:b w:val="0"/>
          <w:bCs w:val="0"/>
          <w:kern w:val="0"/>
          <w:sz w:val="24"/>
          <w:szCs w:val="24"/>
          <w:highlight w:val="none"/>
          <w:lang w:val="en-US" w:eastAsia="zh-CN"/>
        </w:rPr>
        <w:t>.2在签订合同之后，因</w:t>
      </w:r>
      <w:r>
        <w:rPr>
          <w:rFonts w:hint="eastAsia" w:ascii="宋体" w:hAnsi="宋体" w:cs="宋体"/>
          <w:b w:val="0"/>
          <w:bCs w:val="0"/>
          <w:kern w:val="0"/>
          <w:sz w:val="24"/>
          <w:szCs w:val="24"/>
          <w:highlight w:val="none"/>
          <w:lang w:val="en-US" w:eastAsia="zh-CN"/>
        </w:rPr>
        <w:t>成交供应商</w:t>
      </w:r>
      <w:r>
        <w:rPr>
          <w:rFonts w:hint="eastAsia" w:ascii="宋体" w:hAnsi="宋体" w:eastAsia="宋体" w:cs="宋体"/>
          <w:b w:val="0"/>
          <w:bCs w:val="0"/>
          <w:kern w:val="0"/>
          <w:sz w:val="24"/>
          <w:szCs w:val="24"/>
          <w:highlight w:val="none"/>
          <w:lang w:val="en-US" w:eastAsia="zh-CN"/>
        </w:rPr>
        <w:t>任何违约行为导致本</w:t>
      </w:r>
      <w:r>
        <w:rPr>
          <w:rFonts w:hint="eastAsia" w:ascii="宋体" w:hAnsi="宋体" w:cs="宋体"/>
          <w:b w:val="0"/>
          <w:bCs w:val="0"/>
          <w:kern w:val="0"/>
          <w:sz w:val="24"/>
          <w:szCs w:val="24"/>
          <w:highlight w:val="none"/>
          <w:lang w:val="en-US" w:eastAsia="zh-CN"/>
        </w:rPr>
        <w:t>项目</w:t>
      </w:r>
      <w:r>
        <w:rPr>
          <w:rFonts w:hint="eastAsia" w:ascii="宋体" w:hAnsi="宋体" w:eastAsia="宋体" w:cs="宋体"/>
          <w:b w:val="0"/>
          <w:bCs w:val="0"/>
          <w:kern w:val="0"/>
          <w:sz w:val="24"/>
          <w:szCs w:val="24"/>
          <w:highlight w:val="none"/>
          <w:lang w:val="en-US" w:eastAsia="zh-CN"/>
        </w:rPr>
        <w:t>合同无法正常继续履行或提前终止、或</w:t>
      </w:r>
      <w:r>
        <w:rPr>
          <w:rFonts w:hint="eastAsia" w:ascii="宋体" w:hAnsi="宋体" w:eastAsia="宋体" w:cs="宋体"/>
          <w:b w:val="0"/>
          <w:bCs w:val="0"/>
          <w:kern w:val="0"/>
          <w:sz w:val="24"/>
          <w:szCs w:val="24"/>
          <w:highlight w:val="none"/>
        </w:rPr>
        <w:t>未按合同有关规定履行其义务</w:t>
      </w:r>
      <w:r>
        <w:rPr>
          <w:rFonts w:hint="eastAsia" w:ascii="宋体" w:hAnsi="宋体" w:eastAsia="宋体" w:cs="宋体"/>
          <w:b w:val="0"/>
          <w:bCs w:val="0"/>
          <w:kern w:val="0"/>
          <w:sz w:val="24"/>
          <w:szCs w:val="24"/>
          <w:highlight w:val="none"/>
          <w:lang w:eastAsia="zh-CN"/>
        </w:rPr>
        <w:t>、</w:t>
      </w:r>
      <w:r>
        <w:rPr>
          <w:rFonts w:hint="eastAsia" w:ascii="宋体" w:hAnsi="宋体" w:eastAsia="宋体" w:cs="宋体"/>
          <w:b w:val="0"/>
          <w:bCs w:val="0"/>
          <w:kern w:val="0"/>
          <w:sz w:val="24"/>
          <w:szCs w:val="24"/>
          <w:highlight w:val="none"/>
          <w:lang w:val="en-US" w:eastAsia="zh-CN"/>
        </w:rPr>
        <w:t>或除不可抗力原因</w:t>
      </w:r>
      <w:r>
        <w:rPr>
          <w:rFonts w:hint="eastAsia" w:ascii="宋体" w:hAnsi="宋体" w:cs="宋体"/>
          <w:b w:val="0"/>
          <w:bCs w:val="0"/>
          <w:kern w:val="0"/>
          <w:sz w:val="24"/>
          <w:szCs w:val="24"/>
          <w:highlight w:val="none"/>
          <w:lang w:val="en-US" w:eastAsia="zh-CN"/>
        </w:rPr>
        <w:t>成交供应商</w:t>
      </w:r>
      <w:r>
        <w:rPr>
          <w:rFonts w:hint="eastAsia" w:ascii="宋体" w:hAnsi="宋体" w:eastAsia="宋体" w:cs="宋体"/>
          <w:b w:val="0"/>
          <w:bCs w:val="0"/>
          <w:kern w:val="0"/>
          <w:sz w:val="24"/>
          <w:szCs w:val="24"/>
          <w:highlight w:val="none"/>
          <w:lang w:val="en-US" w:eastAsia="zh-CN"/>
        </w:rPr>
        <w:t>要求解除合同的或者终止合同的，均视为</w:t>
      </w:r>
      <w:r>
        <w:rPr>
          <w:rFonts w:hint="eastAsia" w:ascii="宋体" w:hAnsi="宋体" w:cs="宋体"/>
          <w:b w:val="0"/>
          <w:bCs w:val="0"/>
          <w:kern w:val="0"/>
          <w:sz w:val="24"/>
          <w:szCs w:val="24"/>
          <w:highlight w:val="none"/>
          <w:lang w:val="en-US" w:eastAsia="zh-CN"/>
        </w:rPr>
        <w:t>成交供应商</w:t>
      </w:r>
      <w:r>
        <w:rPr>
          <w:rFonts w:hint="eastAsia" w:ascii="宋体" w:hAnsi="宋体" w:eastAsia="宋体" w:cs="宋体"/>
          <w:b w:val="0"/>
          <w:bCs w:val="0"/>
          <w:kern w:val="0"/>
          <w:sz w:val="24"/>
          <w:szCs w:val="24"/>
          <w:highlight w:val="none"/>
          <w:lang w:val="en-US" w:eastAsia="zh-CN"/>
        </w:rPr>
        <w:t>违约，</w:t>
      </w:r>
      <w:r>
        <w:rPr>
          <w:rFonts w:hint="eastAsia" w:ascii="宋体" w:hAnsi="宋体" w:cs="宋体"/>
          <w:b w:val="0"/>
          <w:bCs w:val="0"/>
          <w:kern w:val="0"/>
          <w:sz w:val="24"/>
          <w:szCs w:val="24"/>
          <w:highlight w:val="none"/>
          <w:lang w:val="en-US" w:eastAsia="zh-CN"/>
        </w:rPr>
        <w:t>采购人将</w:t>
      </w:r>
      <w:r>
        <w:rPr>
          <w:rFonts w:hint="eastAsia" w:ascii="宋体" w:hAnsi="宋体" w:eastAsia="宋体" w:cs="宋体"/>
          <w:b w:val="0"/>
          <w:bCs w:val="0"/>
          <w:kern w:val="0"/>
          <w:sz w:val="24"/>
          <w:szCs w:val="24"/>
          <w:highlight w:val="none"/>
          <w:lang w:val="en-US" w:eastAsia="zh-CN"/>
        </w:rPr>
        <w:t>不予退还履约保证金。</w:t>
      </w:r>
      <w:r>
        <w:rPr>
          <w:rFonts w:hint="eastAsia" w:ascii="宋体" w:hAnsi="宋体" w:eastAsia="宋体" w:cs="宋体"/>
          <w:spacing w:val="5"/>
          <w:sz w:val="24"/>
          <w:szCs w:val="24"/>
          <w:highlight w:val="none"/>
          <w:lang w:val="en-US" w:eastAsia="zh-CN"/>
        </w:rPr>
        <w:t>列入不良行为记录名单，并上报上级部门。</w:t>
      </w:r>
      <w:r>
        <w:rPr>
          <w:rFonts w:hint="eastAsia" w:ascii="宋体" w:hAnsi="宋体" w:eastAsia="宋体" w:cs="宋体"/>
          <w:spacing w:val="5"/>
          <w:sz w:val="24"/>
          <w:szCs w:val="24"/>
          <w:highlight w:val="none"/>
          <w:lang w:eastAsia="zh-CN"/>
        </w:rPr>
        <w:t>如履约保证金不能弥补</w:t>
      </w:r>
      <w:r>
        <w:rPr>
          <w:rFonts w:hint="eastAsia" w:ascii="宋体" w:hAnsi="宋体" w:cs="宋体"/>
          <w:spacing w:val="5"/>
          <w:sz w:val="24"/>
          <w:szCs w:val="24"/>
          <w:highlight w:val="none"/>
          <w:lang w:eastAsia="zh-CN"/>
        </w:rPr>
        <w:t>成交供应商</w:t>
      </w:r>
      <w:r>
        <w:rPr>
          <w:rFonts w:hint="eastAsia" w:ascii="宋体" w:hAnsi="宋体" w:eastAsia="宋体" w:cs="宋体"/>
          <w:spacing w:val="5"/>
          <w:sz w:val="24"/>
          <w:szCs w:val="24"/>
          <w:highlight w:val="none"/>
          <w:lang w:eastAsia="zh-CN"/>
        </w:rPr>
        <w:t>违约对</w:t>
      </w:r>
      <w:r>
        <w:rPr>
          <w:rFonts w:hint="eastAsia" w:ascii="宋体" w:hAnsi="宋体" w:cs="宋体"/>
          <w:spacing w:val="5"/>
          <w:sz w:val="24"/>
          <w:szCs w:val="24"/>
          <w:highlight w:val="none"/>
          <w:lang w:eastAsia="zh-CN"/>
        </w:rPr>
        <w:t>采购人</w:t>
      </w:r>
      <w:r>
        <w:rPr>
          <w:rFonts w:hint="eastAsia" w:ascii="宋体" w:hAnsi="宋体" w:eastAsia="宋体" w:cs="宋体"/>
          <w:spacing w:val="4"/>
          <w:sz w:val="24"/>
          <w:szCs w:val="24"/>
          <w:highlight w:val="none"/>
          <w:lang w:eastAsia="zh-CN"/>
        </w:rPr>
        <w:t>造成损失</w:t>
      </w:r>
      <w:r>
        <w:rPr>
          <w:rFonts w:hint="eastAsia" w:ascii="宋体" w:hAnsi="宋体" w:eastAsia="宋体" w:cs="宋体"/>
          <w:spacing w:val="-1"/>
          <w:sz w:val="24"/>
          <w:szCs w:val="24"/>
          <w:highlight w:val="none"/>
          <w:lang w:eastAsia="zh-CN"/>
        </w:rPr>
        <w:t>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保留追究</w:t>
      </w:r>
      <w:r>
        <w:rPr>
          <w:rFonts w:hint="eastAsia" w:ascii="宋体" w:hAnsi="宋体" w:cs="宋体"/>
          <w:spacing w:val="-1"/>
          <w:sz w:val="24"/>
          <w:szCs w:val="24"/>
          <w:highlight w:val="none"/>
          <w:lang w:eastAsia="zh-CN"/>
        </w:rPr>
        <w:t>成交供应商</w:t>
      </w:r>
      <w:r>
        <w:rPr>
          <w:rFonts w:hint="eastAsia" w:ascii="宋体" w:hAnsi="宋体" w:eastAsia="宋体" w:cs="宋体"/>
          <w:spacing w:val="-1"/>
          <w:sz w:val="24"/>
          <w:szCs w:val="24"/>
          <w:highlight w:val="none"/>
          <w:lang w:eastAsia="zh-CN"/>
        </w:rPr>
        <w:t>相应责任的权利。</w:t>
      </w:r>
      <w:r>
        <w:rPr>
          <w:rFonts w:hint="eastAsia" w:ascii="宋体" w:hAnsi="宋体" w:eastAsia="宋体" w:cs="宋体"/>
          <w:b w:val="0"/>
          <w:bCs w:val="0"/>
          <w:kern w:val="0"/>
          <w:sz w:val="24"/>
          <w:szCs w:val="24"/>
          <w:highlight w:val="none"/>
          <w:lang w:val="en-US" w:eastAsia="zh-CN"/>
        </w:rPr>
        <w:t>并</w:t>
      </w:r>
      <w:r>
        <w:rPr>
          <w:rFonts w:hint="eastAsia" w:ascii="宋体" w:hAnsi="宋体" w:eastAsia="宋体" w:cs="宋体"/>
          <w:bCs/>
          <w:color w:val="auto"/>
          <w:kern w:val="2"/>
          <w:sz w:val="24"/>
          <w:szCs w:val="24"/>
          <w:highlight w:val="none"/>
          <w:lang w:val="en-US" w:eastAsia="zh-CN"/>
        </w:rPr>
        <w:t>列入不良行为记录名单。</w:t>
      </w:r>
    </w:p>
    <w:p w14:paraId="34E4FD77">
      <w:pPr>
        <w:keepNext w:val="0"/>
        <w:keepLines w:val="0"/>
        <w:pageBreakBefore w:val="0"/>
        <w:kinsoku/>
        <w:wordWrap/>
        <w:overflowPunct/>
        <w:topLinePunct w:val="0"/>
        <w:autoSpaceDE/>
        <w:autoSpaceDN/>
        <w:bidi w:val="0"/>
        <w:adjustRightInd/>
        <w:snapToGrid/>
        <w:spacing w:line="400" w:lineRule="exact"/>
        <w:ind w:left="0" w:leftChars="0" w:firstLine="480" w:firstLineChars="200"/>
        <w:textAlignment w:val="auto"/>
        <w:rPr>
          <w:rFonts w:hint="eastAsia" w:ascii="宋体" w:hAnsi="宋体" w:eastAsia="宋体" w:cs="宋体"/>
          <w:spacing w:val="-1"/>
          <w:sz w:val="24"/>
          <w:szCs w:val="24"/>
          <w:highlight w:val="none"/>
          <w:lang w:eastAsia="zh-CN"/>
        </w:rPr>
      </w:pPr>
      <w:r>
        <w:rPr>
          <w:rFonts w:hint="eastAsia" w:ascii="宋体" w:hAnsi="宋体" w:cs="宋体"/>
          <w:sz w:val="24"/>
          <w:szCs w:val="24"/>
          <w:highlight w:val="none"/>
          <w:lang w:val="en-US" w:eastAsia="zh-CN"/>
        </w:rPr>
        <w:t>13.3如发现本项目供应商存在串通投标的情形，</w:t>
      </w:r>
      <w:r>
        <w:rPr>
          <w:rFonts w:hint="eastAsia" w:ascii="宋体" w:hAnsi="宋体" w:cs="宋体"/>
          <w:b w:val="0"/>
          <w:bCs w:val="0"/>
          <w:kern w:val="0"/>
          <w:sz w:val="24"/>
          <w:szCs w:val="24"/>
          <w:highlight w:val="none"/>
          <w:lang w:val="en-US" w:eastAsia="zh-CN"/>
        </w:rPr>
        <w:t>采购人将</w:t>
      </w:r>
      <w:r>
        <w:rPr>
          <w:rFonts w:hint="eastAsia" w:ascii="宋体" w:hAnsi="宋体" w:eastAsia="宋体" w:cs="宋体"/>
          <w:b w:val="0"/>
          <w:bCs w:val="0"/>
          <w:kern w:val="0"/>
          <w:sz w:val="24"/>
          <w:szCs w:val="24"/>
          <w:highlight w:val="none"/>
          <w:lang w:val="en-US" w:eastAsia="zh-CN"/>
        </w:rPr>
        <w:t>不予退还其</w:t>
      </w:r>
      <w:r>
        <w:rPr>
          <w:rFonts w:hint="eastAsia" w:ascii="宋体" w:hAnsi="宋体" w:cs="宋体"/>
          <w:b w:val="0"/>
          <w:bCs w:val="0"/>
          <w:kern w:val="0"/>
          <w:sz w:val="24"/>
          <w:szCs w:val="24"/>
          <w:highlight w:val="none"/>
          <w:lang w:val="en-US" w:eastAsia="zh-CN"/>
        </w:rPr>
        <w:t>竞价保证金</w:t>
      </w:r>
      <w:r>
        <w:rPr>
          <w:rFonts w:hint="eastAsia" w:ascii="宋体" w:hAnsi="宋体" w:eastAsia="宋体" w:cs="宋体"/>
          <w:b w:val="0"/>
          <w:bCs w:val="0"/>
          <w:kern w:val="0"/>
          <w:sz w:val="24"/>
          <w:szCs w:val="24"/>
          <w:highlight w:val="none"/>
          <w:lang w:val="en-US" w:eastAsia="zh-CN"/>
        </w:rPr>
        <w:t>。</w:t>
      </w:r>
      <w:r>
        <w:rPr>
          <w:rFonts w:hint="eastAsia" w:ascii="宋体" w:hAnsi="宋体" w:cs="宋体"/>
          <w:b w:val="0"/>
          <w:bCs w:val="0"/>
          <w:kern w:val="0"/>
          <w:sz w:val="24"/>
          <w:szCs w:val="24"/>
          <w:highlight w:val="none"/>
          <w:lang w:val="en-US" w:eastAsia="zh-CN"/>
        </w:rPr>
        <w:t>如成交供应商已缴纳履约保证金的，采购人不予退还其履约保证金，且已签订合同的终止合同</w:t>
      </w:r>
      <w:r>
        <w:rPr>
          <w:rFonts w:hint="eastAsia" w:ascii="宋体" w:hAnsi="宋体" w:eastAsia="宋体" w:cs="宋体"/>
          <w:b w:val="0"/>
          <w:bCs w:val="0"/>
          <w:kern w:val="0"/>
          <w:sz w:val="24"/>
          <w:szCs w:val="24"/>
          <w:highlight w:val="none"/>
          <w:lang w:val="en-US" w:eastAsia="zh-CN"/>
        </w:rPr>
        <w:t>。</w:t>
      </w:r>
      <w:r>
        <w:rPr>
          <w:rFonts w:hint="eastAsia" w:ascii="宋体" w:hAnsi="宋体" w:eastAsia="宋体" w:cs="宋体"/>
          <w:spacing w:val="5"/>
          <w:sz w:val="24"/>
          <w:szCs w:val="24"/>
          <w:highlight w:val="none"/>
          <w:lang w:val="en-US" w:eastAsia="zh-CN"/>
        </w:rPr>
        <w:t>列入不良行为记录名单，并上报上级部门。</w:t>
      </w:r>
      <w:r>
        <w:rPr>
          <w:rFonts w:hint="eastAsia" w:ascii="宋体" w:hAnsi="宋体" w:eastAsia="宋体" w:cs="宋体"/>
          <w:spacing w:val="5"/>
          <w:sz w:val="24"/>
          <w:szCs w:val="24"/>
          <w:highlight w:val="none"/>
          <w:lang w:eastAsia="zh-CN"/>
        </w:rPr>
        <w:t>如</w:t>
      </w:r>
      <w:r>
        <w:rPr>
          <w:rFonts w:hint="eastAsia" w:ascii="宋体" w:hAnsi="宋体" w:cs="宋体"/>
          <w:b w:val="0"/>
          <w:bCs w:val="0"/>
          <w:kern w:val="0"/>
          <w:sz w:val="24"/>
          <w:szCs w:val="24"/>
          <w:highlight w:val="none"/>
          <w:lang w:val="en-US" w:eastAsia="zh-CN"/>
        </w:rPr>
        <w:t>竞价保证金或履约保证金</w:t>
      </w:r>
      <w:r>
        <w:rPr>
          <w:rFonts w:hint="eastAsia" w:ascii="宋体" w:hAnsi="宋体" w:eastAsia="宋体" w:cs="宋体"/>
          <w:spacing w:val="5"/>
          <w:sz w:val="24"/>
          <w:szCs w:val="24"/>
          <w:highlight w:val="none"/>
          <w:lang w:eastAsia="zh-CN"/>
        </w:rPr>
        <w:t>不能弥补成交供应商违约对</w:t>
      </w:r>
      <w:r>
        <w:rPr>
          <w:rFonts w:hint="eastAsia" w:ascii="宋体" w:hAnsi="宋体" w:cs="宋体"/>
          <w:spacing w:val="5"/>
          <w:sz w:val="24"/>
          <w:szCs w:val="24"/>
          <w:highlight w:val="none"/>
          <w:lang w:eastAsia="zh-CN"/>
        </w:rPr>
        <w:t>采购人</w:t>
      </w:r>
      <w:r>
        <w:rPr>
          <w:rFonts w:hint="eastAsia" w:ascii="宋体" w:hAnsi="宋体" w:eastAsia="宋体" w:cs="宋体"/>
          <w:spacing w:val="4"/>
          <w:sz w:val="24"/>
          <w:szCs w:val="24"/>
          <w:highlight w:val="none"/>
          <w:lang w:eastAsia="zh-CN"/>
        </w:rPr>
        <w:t>造成损失</w:t>
      </w:r>
      <w:r>
        <w:rPr>
          <w:rFonts w:hint="eastAsia" w:ascii="宋体" w:hAnsi="宋体" w:eastAsia="宋体" w:cs="宋体"/>
          <w:spacing w:val="-1"/>
          <w:sz w:val="24"/>
          <w:szCs w:val="24"/>
          <w:highlight w:val="none"/>
          <w:lang w:eastAsia="zh-CN"/>
        </w:rPr>
        <w:t>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保留追究成交供应商相应责任的权利。</w:t>
      </w:r>
      <w:r>
        <w:rPr>
          <w:rFonts w:hint="eastAsia" w:ascii="宋体" w:hAnsi="宋体" w:eastAsia="宋体" w:cs="宋体"/>
          <w:b w:val="0"/>
          <w:bCs w:val="0"/>
          <w:kern w:val="0"/>
          <w:sz w:val="24"/>
          <w:szCs w:val="24"/>
          <w:highlight w:val="none"/>
          <w:lang w:val="en-US" w:eastAsia="zh-CN"/>
        </w:rPr>
        <w:t>并</w:t>
      </w:r>
      <w:r>
        <w:rPr>
          <w:rFonts w:hint="eastAsia" w:ascii="宋体" w:hAnsi="宋体" w:eastAsia="宋体" w:cs="宋体"/>
          <w:bCs/>
          <w:color w:val="auto"/>
          <w:kern w:val="2"/>
          <w:sz w:val="24"/>
          <w:szCs w:val="24"/>
          <w:highlight w:val="none"/>
          <w:lang w:val="en-US" w:eastAsia="zh-CN"/>
        </w:rPr>
        <w:t>列入不良行为记录名单。</w:t>
      </w:r>
    </w:p>
    <w:p w14:paraId="11A23A26">
      <w:pPr>
        <w:keepNext w:val="0"/>
        <w:keepLines w:val="0"/>
        <w:pageBreakBefore w:val="0"/>
        <w:kinsoku/>
        <w:wordWrap/>
        <w:topLinePunct w:val="0"/>
        <w:bidi w:val="0"/>
        <w:snapToGrid/>
        <w:spacing w:line="400" w:lineRule="exact"/>
        <w:ind w:firstLine="499"/>
        <w:rPr>
          <w:rFonts w:hint="eastAsia" w:asciiTheme="minorEastAsia" w:hAnsiTheme="minorEastAsia" w:eastAsiaTheme="minorEastAsia" w:cstheme="minorEastAsia"/>
          <w:color w:val="auto"/>
          <w:spacing w:val="1"/>
          <w:sz w:val="24"/>
          <w:lang w:val="en-US" w:eastAsia="zh-CN"/>
        </w:rPr>
      </w:pPr>
      <w:r>
        <w:rPr>
          <w:rFonts w:hint="eastAsia" w:asciiTheme="minorEastAsia" w:hAnsiTheme="minorEastAsia" w:eastAsiaTheme="minorEastAsia" w:cstheme="minorEastAsia"/>
          <w:color w:val="auto"/>
          <w:spacing w:val="1"/>
          <w:sz w:val="24"/>
          <w:lang w:val="en-US" w:eastAsia="zh-CN"/>
        </w:rPr>
        <w:t>13.4如果成交供应商未能按合同规定的时间按时交付使用（不可抗力除外）的，</w:t>
      </w:r>
      <w:r>
        <w:rPr>
          <w:rFonts w:hint="eastAsia" w:ascii="宋体" w:hAnsi="宋体" w:eastAsia="宋体" w:cs="宋体"/>
          <w:bCs/>
          <w:color w:val="auto"/>
          <w:kern w:val="2"/>
          <w:sz w:val="24"/>
          <w:szCs w:val="24"/>
          <w:highlight w:val="none"/>
          <w:lang w:val="en-US" w:eastAsia="zh-CN"/>
        </w:rPr>
        <w:t>按</w:t>
      </w:r>
      <w:r>
        <w:rPr>
          <w:rFonts w:hint="eastAsia" w:ascii="宋体" w:hAnsi="宋体" w:cs="宋体"/>
          <w:bCs/>
          <w:color w:val="auto"/>
          <w:kern w:val="2"/>
          <w:sz w:val="24"/>
          <w:szCs w:val="24"/>
          <w:highlight w:val="none"/>
          <w:lang w:val="en-US" w:eastAsia="zh-CN"/>
        </w:rPr>
        <w:t>人民币</w:t>
      </w:r>
      <w:r>
        <w:rPr>
          <w:rFonts w:hint="default" w:ascii="宋体" w:hAnsi="宋体" w:cs="宋体"/>
          <w:bCs/>
          <w:color w:val="auto"/>
          <w:kern w:val="2"/>
          <w:sz w:val="24"/>
          <w:szCs w:val="24"/>
          <w:highlight w:val="none"/>
          <w:lang w:val="en-US" w:eastAsia="zh-CN"/>
        </w:rPr>
        <w:t>1000</w:t>
      </w:r>
      <w:r>
        <w:rPr>
          <w:rFonts w:hint="eastAsia" w:ascii="宋体" w:hAnsi="宋体" w:eastAsia="宋体" w:cs="宋体"/>
          <w:bCs/>
          <w:color w:val="auto"/>
          <w:kern w:val="2"/>
          <w:sz w:val="24"/>
          <w:szCs w:val="24"/>
          <w:highlight w:val="none"/>
          <w:lang w:val="en-US" w:eastAsia="zh-CN"/>
        </w:rPr>
        <w:t>元/</w:t>
      </w:r>
      <w:r>
        <w:rPr>
          <w:rFonts w:hint="eastAsia" w:ascii="宋体" w:hAnsi="宋体" w:cs="宋体"/>
          <w:bCs/>
          <w:color w:val="auto"/>
          <w:kern w:val="2"/>
          <w:sz w:val="24"/>
          <w:szCs w:val="24"/>
          <w:highlight w:val="none"/>
          <w:lang w:val="en-US" w:eastAsia="zh-CN"/>
        </w:rPr>
        <w:t>天</w:t>
      </w:r>
      <w:r>
        <w:rPr>
          <w:rFonts w:hint="eastAsia" w:ascii="宋体" w:hAnsi="宋体" w:eastAsia="宋体" w:cs="宋体"/>
          <w:bCs/>
          <w:color w:val="auto"/>
          <w:kern w:val="2"/>
          <w:sz w:val="24"/>
          <w:szCs w:val="24"/>
          <w:highlight w:val="none"/>
          <w:lang w:val="en-US" w:eastAsia="zh-CN"/>
        </w:rPr>
        <w:t>支付违约金</w:t>
      </w:r>
      <w:r>
        <w:rPr>
          <w:rFonts w:hint="eastAsia" w:asciiTheme="minorEastAsia" w:hAnsiTheme="minorEastAsia" w:eastAsiaTheme="minorEastAsia" w:cstheme="minorEastAsia"/>
          <w:color w:val="auto"/>
          <w:spacing w:val="1"/>
          <w:sz w:val="24"/>
          <w:highlight w:val="none"/>
        </w:rPr>
        <w:t>（不足一天的按一天计算）</w:t>
      </w:r>
      <w:r>
        <w:rPr>
          <w:rFonts w:hint="eastAsia" w:asciiTheme="minorEastAsia" w:hAnsiTheme="minorEastAsia" w:eastAsiaTheme="minorEastAsia" w:cstheme="minorEastAsia"/>
          <w:color w:val="auto"/>
          <w:spacing w:val="1"/>
          <w:sz w:val="24"/>
          <w:highlight w:val="none"/>
          <w:lang w:val="en-US" w:eastAsia="zh-CN"/>
        </w:rPr>
        <w:t>。 若成交供应商逾期交付使用达10天（含10天）以上的，</w:t>
      </w:r>
      <w:r>
        <w:rPr>
          <w:rFonts w:hint="eastAsia" w:asciiTheme="minorEastAsia" w:hAnsiTheme="minorEastAsia" w:eastAsiaTheme="minorEastAsia" w:cstheme="minorEastAsia"/>
          <w:color w:val="auto"/>
          <w:spacing w:val="1"/>
          <w:sz w:val="24"/>
          <w:lang w:val="en-US" w:eastAsia="zh-CN"/>
        </w:rPr>
        <w:t>视为成交供应商不能交货，采购人有权单方解除本合同并不予退还履约保证金，成交供应商仍应按上述约定支付逾期违约金。若因此给采购人造成损失的，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保留追究</w:t>
      </w:r>
      <w:r>
        <w:rPr>
          <w:rFonts w:hint="eastAsia" w:ascii="宋体" w:hAnsi="宋体" w:cs="宋体"/>
          <w:spacing w:val="-1"/>
          <w:sz w:val="24"/>
          <w:szCs w:val="24"/>
          <w:highlight w:val="none"/>
          <w:lang w:eastAsia="zh-CN"/>
        </w:rPr>
        <w:t>成交供应商</w:t>
      </w:r>
      <w:r>
        <w:rPr>
          <w:rFonts w:hint="eastAsia" w:ascii="宋体" w:hAnsi="宋体" w:eastAsia="宋体" w:cs="宋体"/>
          <w:spacing w:val="-1"/>
          <w:sz w:val="24"/>
          <w:szCs w:val="24"/>
          <w:highlight w:val="none"/>
          <w:lang w:eastAsia="zh-CN"/>
        </w:rPr>
        <w:t>相应责任的权利。</w:t>
      </w:r>
      <w:r>
        <w:rPr>
          <w:rFonts w:hint="eastAsia" w:asciiTheme="minorEastAsia" w:hAnsiTheme="minorEastAsia" w:eastAsiaTheme="minorEastAsia" w:cstheme="minorEastAsia"/>
          <w:color w:val="auto"/>
          <w:spacing w:val="1"/>
          <w:sz w:val="24"/>
          <w:lang w:val="en-US" w:eastAsia="zh-CN"/>
        </w:rPr>
        <w:t>采购人解除合同的，对于成交供应商已安装部分，采购人有权要求成交供应商限期拆除取回，逾期拆除的采购人有权自行或聘请他人拆除取回，相关费用全部由成交供应商承担。超过期限未取回的，采购人有权对产品（设备）进行任意处置，且若因此给采购人造成损失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保留追究成交供应商相应责任的权利。</w:t>
      </w:r>
    </w:p>
    <w:p w14:paraId="528B8C64">
      <w:pPr>
        <w:keepNext w:val="0"/>
        <w:keepLines w:val="0"/>
        <w:pageBreakBefore w:val="0"/>
        <w:kinsoku/>
        <w:wordWrap/>
        <w:topLinePunct w:val="0"/>
        <w:bidi w:val="0"/>
        <w:snapToGrid/>
        <w:spacing w:line="400" w:lineRule="exact"/>
        <w:ind w:firstLine="499"/>
        <w:rPr>
          <w:rFonts w:hint="eastAsia" w:ascii="宋体" w:hAnsi="宋体" w:eastAsia="宋体" w:cs="宋体"/>
          <w:spacing w:val="-1"/>
          <w:sz w:val="24"/>
          <w:szCs w:val="24"/>
          <w:highlight w:val="none"/>
          <w:lang w:eastAsia="zh-CN"/>
        </w:rPr>
      </w:pPr>
      <w:r>
        <w:rPr>
          <w:rFonts w:hint="eastAsia" w:ascii="宋体" w:hAnsi="宋体" w:eastAsia="宋体" w:cs="宋体"/>
          <w:spacing w:val="-1"/>
          <w:sz w:val="24"/>
          <w:szCs w:val="24"/>
          <w:highlight w:val="none"/>
          <w:lang w:val="en-US" w:eastAsia="zh-CN"/>
        </w:rPr>
        <w:t>1</w:t>
      </w:r>
      <w:r>
        <w:rPr>
          <w:rFonts w:hint="eastAsia" w:ascii="宋体" w:hAnsi="宋体" w:cs="宋体"/>
          <w:spacing w:val="-1"/>
          <w:sz w:val="24"/>
          <w:szCs w:val="24"/>
          <w:highlight w:val="none"/>
          <w:lang w:val="en-US" w:eastAsia="zh-CN"/>
        </w:rPr>
        <w:t>3</w:t>
      </w:r>
      <w:r>
        <w:rPr>
          <w:rFonts w:hint="eastAsia" w:ascii="宋体" w:hAnsi="宋体" w:eastAsia="宋体" w:cs="宋体"/>
          <w:spacing w:val="-1"/>
          <w:sz w:val="24"/>
          <w:szCs w:val="24"/>
          <w:highlight w:val="none"/>
          <w:lang w:val="en-US" w:eastAsia="zh-CN"/>
        </w:rPr>
        <w:t>.</w:t>
      </w:r>
      <w:r>
        <w:rPr>
          <w:rFonts w:hint="eastAsia" w:ascii="宋体" w:hAnsi="宋体" w:cs="宋体"/>
          <w:spacing w:val="-1"/>
          <w:sz w:val="24"/>
          <w:szCs w:val="24"/>
          <w:highlight w:val="none"/>
          <w:lang w:val="en-US" w:eastAsia="zh-CN"/>
        </w:rPr>
        <w:t>5</w:t>
      </w:r>
      <w:r>
        <w:rPr>
          <w:rFonts w:hint="eastAsia" w:ascii="宋体" w:hAnsi="宋体" w:cs="宋体"/>
          <w:spacing w:val="-1"/>
          <w:sz w:val="24"/>
          <w:szCs w:val="24"/>
          <w:highlight w:val="none"/>
          <w:lang w:eastAsia="zh-CN"/>
        </w:rPr>
        <w:t>成交供应商</w:t>
      </w:r>
      <w:r>
        <w:rPr>
          <w:rFonts w:hint="eastAsia" w:ascii="宋体" w:hAnsi="宋体" w:eastAsia="宋体" w:cs="宋体"/>
          <w:spacing w:val="-1"/>
          <w:sz w:val="24"/>
          <w:szCs w:val="24"/>
          <w:highlight w:val="none"/>
          <w:lang w:eastAsia="zh-CN"/>
        </w:rPr>
        <w:t>在供应货物时（按规定有合格证的），若出现质量不达标产品、不合格产品，以及无法提供或故意找理由不提供产品合格证的问题造成</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或任何第三方损害的，</w:t>
      </w:r>
      <w:r>
        <w:rPr>
          <w:rFonts w:hint="eastAsia" w:ascii="宋体" w:hAnsi="宋体" w:eastAsia="宋体" w:cs="宋体"/>
          <w:spacing w:val="-1"/>
          <w:sz w:val="24"/>
          <w:szCs w:val="24"/>
          <w:highlight w:val="none"/>
          <w:lang w:val="en-US" w:eastAsia="zh-CN"/>
        </w:rPr>
        <w:t>按</w:t>
      </w:r>
      <w:r>
        <w:rPr>
          <w:rFonts w:hint="eastAsia" w:ascii="宋体" w:hAnsi="宋体" w:cs="宋体"/>
          <w:bCs/>
          <w:color w:val="auto"/>
          <w:kern w:val="2"/>
          <w:sz w:val="24"/>
          <w:szCs w:val="24"/>
          <w:highlight w:val="none"/>
          <w:lang w:val="en-US" w:eastAsia="zh-CN"/>
        </w:rPr>
        <w:t>人民币</w:t>
      </w:r>
      <w:r>
        <w:rPr>
          <w:rFonts w:hint="eastAsia" w:ascii="宋体" w:hAnsi="宋体" w:eastAsia="宋体" w:cs="宋体"/>
          <w:spacing w:val="-1"/>
          <w:sz w:val="24"/>
          <w:szCs w:val="24"/>
          <w:highlight w:val="none"/>
          <w:lang w:val="en-US" w:eastAsia="zh-CN"/>
        </w:rPr>
        <w:t>5000元/次支付违约金，</w:t>
      </w:r>
      <w:r>
        <w:rPr>
          <w:rFonts w:hint="eastAsia" w:ascii="宋体" w:hAnsi="宋体" w:eastAsia="宋体" w:cs="宋体"/>
          <w:spacing w:val="-1"/>
          <w:sz w:val="24"/>
          <w:szCs w:val="24"/>
          <w:highlight w:val="none"/>
          <w:lang w:eastAsia="zh-CN"/>
        </w:rPr>
        <w:t>并无条件重新提交合格的产品，以及货物的合格证。</w:t>
      </w:r>
    </w:p>
    <w:p w14:paraId="493EB911">
      <w:pPr>
        <w:keepNext w:val="0"/>
        <w:keepLines w:val="0"/>
        <w:pageBreakBefore w:val="0"/>
        <w:kinsoku/>
        <w:wordWrap/>
        <w:topLinePunct w:val="0"/>
        <w:bidi w:val="0"/>
        <w:snapToGrid/>
        <w:spacing w:line="400" w:lineRule="exact"/>
        <w:ind w:firstLine="499"/>
        <w:rPr>
          <w:rFonts w:hint="eastAsia" w:ascii="宋体" w:hAnsi="宋体" w:eastAsia="宋体" w:cs="宋体"/>
          <w:spacing w:val="-1"/>
          <w:sz w:val="24"/>
          <w:szCs w:val="24"/>
          <w:highlight w:val="none"/>
          <w:lang w:eastAsia="zh-CN"/>
        </w:rPr>
      </w:pPr>
      <w:r>
        <w:rPr>
          <w:rFonts w:hint="eastAsia" w:ascii="宋体" w:hAnsi="宋体" w:eastAsia="宋体" w:cs="宋体"/>
          <w:spacing w:val="-1"/>
          <w:sz w:val="24"/>
          <w:szCs w:val="24"/>
          <w:highlight w:val="none"/>
          <w:lang w:val="en-US" w:eastAsia="zh-CN"/>
        </w:rPr>
        <w:t>1</w:t>
      </w:r>
      <w:r>
        <w:rPr>
          <w:rFonts w:hint="eastAsia" w:ascii="宋体" w:hAnsi="宋体" w:cs="宋体"/>
          <w:spacing w:val="-1"/>
          <w:sz w:val="24"/>
          <w:szCs w:val="24"/>
          <w:highlight w:val="none"/>
          <w:lang w:val="en-US" w:eastAsia="zh-CN"/>
        </w:rPr>
        <w:t>3</w:t>
      </w:r>
      <w:r>
        <w:rPr>
          <w:rFonts w:hint="eastAsia" w:ascii="宋体" w:hAnsi="宋体" w:eastAsia="宋体" w:cs="宋体"/>
          <w:spacing w:val="-1"/>
          <w:sz w:val="24"/>
          <w:szCs w:val="24"/>
          <w:highlight w:val="none"/>
          <w:lang w:val="en-US" w:eastAsia="zh-CN"/>
        </w:rPr>
        <w:t>.</w:t>
      </w:r>
      <w:r>
        <w:rPr>
          <w:rFonts w:hint="eastAsia" w:ascii="宋体" w:hAnsi="宋体" w:cs="宋体"/>
          <w:spacing w:val="-1"/>
          <w:sz w:val="24"/>
          <w:szCs w:val="24"/>
          <w:highlight w:val="none"/>
          <w:lang w:val="en-US" w:eastAsia="zh-CN"/>
        </w:rPr>
        <w:t>6</w:t>
      </w:r>
      <w:r>
        <w:rPr>
          <w:rFonts w:hint="eastAsia" w:ascii="宋体" w:hAnsi="宋体" w:eastAsia="宋体" w:cs="宋体"/>
          <w:spacing w:val="-1"/>
          <w:sz w:val="24"/>
          <w:szCs w:val="24"/>
          <w:highlight w:val="none"/>
          <w:lang w:eastAsia="zh-CN"/>
        </w:rPr>
        <w:t>成交供应商所供货物品牌、规格、型号、性能等技术质量参数不符合</w:t>
      </w:r>
      <w:r>
        <w:rPr>
          <w:rFonts w:hint="eastAsia" w:ascii="宋体" w:hAnsi="宋体" w:eastAsia="宋体" w:cs="宋体"/>
          <w:spacing w:val="-1"/>
          <w:sz w:val="24"/>
          <w:szCs w:val="24"/>
          <w:highlight w:val="none"/>
          <w:lang w:val="en-US" w:eastAsia="zh-CN"/>
        </w:rPr>
        <w:t>竞价</w:t>
      </w:r>
      <w:r>
        <w:rPr>
          <w:rFonts w:hint="eastAsia" w:ascii="宋体" w:hAnsi="宋体" w:eastAsia="宋体" w:cs="宋体"/>
          <w:spacing w:val="-1"/>
          <w:sz w:val="24"/>
          <w:szCs w:val="24"/>
          <w:highlight w:val="none"/>
          <w:lang w:eastAsia="zh-CN"/>
        </w:rPr>
        <w:t>要求及</w:t>
      </w:r>
      <w:r>
        <w:rPr>
          <w:rFonts w:hint="eastAsia" w:ascii="宋体" w:hAnsi="宋体" w:eastAsia="宋体" w:cs="宋体"/>
          <w:spacing w:val="-1"/>
          <w:sz w:val="24"/>
          <w:szCs w:val="24"/>
          <w:highlight w:val="none"/>
          <w:lang w:val="en-US" w:eastAsia="zh-CN"/>
        </w:rPr>
        <w:t>竞价</w:t>
      </w:r>
      <w:r>
        <w:rPr>
          <w:rFonts w:hint="eastAsia" w:ascii="宋体" w:hAnsi="宋体" w:eastAsia="宋体" w:cs="宋体"/>
          <w:spacing w:val="-1"/>
          <w:sz w:val="24"/>
          <w:szCs w:val="24"/>
          <w:highlight w:val="none"/>
          <w:lang w:eastAsia="zh-CN"/>
        </w:rPr>
        <w:t>响应的，或所供产品不是原装正品或来源渠道不合法、不合规的，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有权要求成交供应商限期整改，整改期间</w:t>
      </w:r>
      <w:r>
        <w:rPr>
          <w:rFonts w:hint="eastAsia" w:ascii="宋体" w:hAnsi="宋体" w:cs="宋体"/>
          <w:spacing w:val="-1"/>
          <w:sz w:val="24"/>
          <w:szCs w:val="24"/>
          <w:highlight w:val="none"/>
          <w:lang w:eastAsia="zh-CN"/>
        </w:rPr>
        <w:t>，</w:t>
      </w:r>
      <w:r>
        <w:rPr>
          <w:rFonts w:hint="eastAsia" w:ascii="宋体" w:hAnsi="宋体" w:eastAsia="宋体" w:cs="宋体"/>
          <w:spacing w:val="-1"/>
          <w:sz w:val="24"/>
          <w:szCs w:val="24"/>
          <w:highlight w:val="none"/>
          <w:lang w:val="en-US" w:eastAsia="zh-CN"/>
        </w:rPr>
        <w:t>按</w:t>
      </w:r>
      <w:r>
        <w:rPr>
          <w:rFonts w:hint="eastAsia" w:ascii="宋体" w:hAnsi="宋体" w:cs="宋体"/>
          <w:bCs/>
          <w:color w:val="auto"/>
          <w:kern w:val="2"/>
          <w:sz w:val="24"/>
          <w:szCs w:val="24"/>
          <w:highlight w:val="none"/>
          <w:lang w:val="en-US" w:eastAsia="zh-CN"/>
        </w:rPr>
        <w:t>人民币</w:t>
      </w:r>
      <w:r>
        <w:rPr>
          <w:rFonts w:hint="eastAsia" w:ascii="宋体" w:hAnsi="宋体" w:cs="宋体"/>
          <w:spacing w:val="-1"/>
          <w:sz w:val="24"/>
          <w:szCs w:val="24"/>
          <w:highlight w:val="none"/>
          <w:lang w:val="en-US" w:eastAsia="zh-CN"/>
        </w:rPr>
        <w:t>2</w:t>
      </w:r>
      <w:r>
        <w:rPr>
          <w:rFonts w:hint="eastAsia" w:ascii="宋体" w:hAnsi="宋体" w:eastAsia="宋体" w:cs="宋体"/>
          <w:spacing w:val="-1"/>
          <w:sz w:val="24"/>
          <w:szCs w:val="24"/>
          <w:highlight w:val="none"/>
          <w:lang w:val="en-US" w:eastAsia="zh-CN"/>
        </w:rPr>
        <w:t>000元/</w:t>
      </w:r>
      <w:r>
        <w:rPr>
          <w:rFonts w:hint="eastAsia" w:ascii="宋体" w:hAnsi="宋体" w:cs="宋体"/>
          <w:spacing w:val="-1"/>
          <w:sz w:val="24"/>
          <w:szCs w:val="24"/>
          <w:highlight w:val="none"/>
          <w:lang w:val="en-US" w:eastAsia="zh-CN"/>
        </w:rPr>
        <w:t>天</w:t>
      </w:r>
      <w:r>
        <w:rPr>
          <w:rFonts w:hint="eastAsia" w:ascii="宋体" w:hAnsi="宋体" w:eastAsia="宋体" w:cs="宋体"/>
          <w:spacing w:val="-1"/>
          <w:sz w:val="24"/>
          <w:szCs w:val="24"/>
          <w:highlight w:val="none"/>
          <w:lang w:val="en-US" w:eastAsia="zh-CN"/>
        </w:rPr>
        <w:t>支付违约金</w:t>
      </w:r>
      <w:r>
        <w:rPr>
          <w:rFonts w:hint="eastAsia" w:ascii="宋体" w:hAnsi="宋体" w:eastAsia="宋体" w:cs="宋体"/>
          <w:spacing w:val="-1"/>
          <w:sz w:val="24"/>
          <w:szCs w:val="24"/>
          <w:highlight w:val="none"/>
          <w:lang w:eastAsia="zh-CN"/>
        </w:rPr>
        <w:t>；逾期整改超过10日的，成交供应商除了按日支付违约金外，</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有权拒收，并终止合同，不予退还履约保证金，造成</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经济损失的，成交供应商应予赔偿。对于成交供应商已安装部分，</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有权要求成交供应商限期拆除，逾期拆除的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有权自行或聘请他人拆除，相关费用全部由成交供应商承担。</w:t>
      </w:r>
    </w:p>
    <w:p w14:paraId="588CF0B1">
      <w:pPr>
        <w:keepNext w:val="0"/>
        <w:keepLines w:val="0"/>
        <w:pageBreakBefore w:val="0"/>
        <w:kinsoku/>
        <w:wordWrap/>
        <w:topLinePunct w:val="0"/>
        <w:bidi w:val="0"/>
        <w:snapToGrid/>
        <w:spacing w:line="400" w:lineRule="exact"/>
        <w:ind w:firstLine="499"/>
        <w:rPr>
          <w:rFonts w:hint="eastAsia" w:ascii="宋体" w:hAnsi="宋体" w:eastAsia="宋体" w:cs="宋体"/>
          <w:spacing w:val="-1"/>
          <w:sz w:val="24"/>
          <w:szCs w:val="24"/>
          <w:highlight w:val="none"/>
          <w:lang w:eastAsia="zh-CN"/>
        </w:rPr>
      </w:pPr>
      <w:r>
        <w:rPr>
          <w:rFonts w:hint="eastAsia" w:ascii="宋体" w:hAnsi="宋体" w:eastAsia="宋体" w:cs="宋体"/>
          <w:spacing w:val="-1"/>
          <w:sz w:val="24"/>
          <w:szCs w:val="24"/>
          <w:highlight w:val="none"/>
          <w:lang w:val="en-US" w:eastAsia="zh-CN"/>
        </w:rPr>
        <w:t>1</w:t>
      </w:r>
      <w:r>
        <w:rPr>
          <w:rFonts w:hint="eastAsia" w:ascii="宋体" w:hAnsi="宋体" w:cs="宋体"/>
          <w:spacing w:val="-1"/>
          <w:sz w:val="24"/>
          <w:szCs w:val="24"/>
          <w:highlight w:val="none"/>
          <w:lang w:val="en-US" w:eastAsia="zh-CN"/>
        </w:rPr>
        <w:t>3</w:t>
      </w:r>
      <w:r>
        <w:rPr>
          <w:rFonts w:hint="eastAsia" w:ascii="宋体" w:hAnsi="宋体" w:eastAsia="宋体" w:cs="宋体"/>
          <w:spacing w:val="-1"/>
          <w:sz w:val="24"/>
          <w:szCs w:val="24"/>
          <w:highlight w:val="none"/>
          <w:lang w:val="en-US" w:eastAsia="zh-CN"/>
        </w:rPr>
        <w:t>.</w:t>
      </w:r>
      <w:r>
        <w:rPr>
          <w:rFonts w:hint="eastAsia" w:ascii="宋体" w:hAnsi="宋体" w:cs="宋体"/>
          <w:spacing w:val="-1"/>
          <w:sz w:val="24"/>
          <w:szCs w:val="24"/>
          <w:highlight w:val="none"/>
          <w:lang w:val="en-US" w:eastAsia="zh-CN"/>
        </w:rPr>
        <w:t>7</w:t>
      </w:r>
      <w:r>
        <w:rPr>
          <w:rFonts w:hint="eastAsia" w:ascii="宋体" w:hAnsi="宋体" w:eastAsia="宋体" w:cs="宋体"/>
          <w:spacing w:val="-1"/>
          <w:sz w:val="24"/>
          <w:szCs w:val="24"/>
          <w:highlight w:val="none"/>
          <w:lang w:eastAsia="zh-CN"/>
        </w:rPr>
        <w:t>售后维保期内，成交供应商未</w:t>
      </w:r>
      <w:r>
        <w:rPr>
          <w:rFonts w:hint="eastAsia" w:ascii="宋体" w:hAnsi="宋体" w:cs="宋体"/>
          <w:spacing w:val="-1"/>
          <w:sz w:val="24"/>
          <w:szCs w:val="24"/>
          <w:highlight w:val="none"/>
          <w:lang w:eastAsia="zh-CN"/>
        </w:rPr>
        <w:t>在</w:t>
      </w:r>
      <w:r>
        <w:rPr>
          <w:rFonts w:hint="eastAsia" w:ascii="宋体" w:hAnsi="宋体" w:cs="宋体"/>
          <w:spacing w:val="-1"/>
          <w:sz w:val="24"/>
          <w:szCs w:val="24"/>
          <w:highlight w:val="none"/>
          <w:lang w:val="en-US" w:eastAsia="zh-CN"/>
        </w:rPr>
        <w:t>24小时（以成交供应商响应时间为准，但不得超过24小时）内到场提供维修服务，每逾期一天</w:t>
      </w:r>
      <w:r>
        <w:rPr>
          <w:rFonts w:hint="eastAsia" w:ascii="宋体" w:hAnsi="宋体" w:cs="宋体"/>
          <w:spacing w:val="-1"/>
          <w:sz w:val="24"/>
          <w:szCs w:val="24"/>
          <w:highlight w:val="none"/>
          <w:lang w:eastAsia="zh-CN"/>
        </w:rPr>
        <w:t>（</w:t>
      </w:r>
      <w:r>
        <w:rPr>
          <w:rFonts w:hint="eastAsia" w:asciiTheme="minorEastAsia" w:hAnsiTheme="minorEastAsia" w:eastAsiaTheme="minorEastAsia" w:cstheme="minorEastAsia"/>
          <w:color w:val="auto"/>
          <w:spacing w:val="1"/>
          <w:sz w:val="24"/>
          <w:highlight w:val="none"/>
        </w:rPr>
        <w:t>不足一天的按一天计算</w:t>
      </w:r>
      <w:r>
        <w:rPr>
          <w:rFonts w:hint="eastAsia" w:ascii="宋体" w:hAnsi="宋体" w:cs="宋体"/>
          <w:spacing w:val="-1"/>
          <w:sz w:val="24"/>
          <w:szCs w:val="24"/>
          <w:highlight w:val="none"/>
          <w:lang w:eastAsia="zh-CN"/>
        </w:rPr>
        <w:t>）</w:t>
      </w:r>
      <w:r>
        <w:rPr>
          <w:rFonts w:hint="eastAsia" w:ascii="宋体" w:hAnsi="宋体" w:cs="宋体"/>
          <w:spacing w:val="-1"/>
          <w:sz w:val="24"/>
          <w:szCs w:val="24"/>
          <w:highlight w:val="none"/>
          <w:lang w:val="en-US" w:eastAsia="zh-CN"/>
        </w:rPr>
        <w:t>，</w:t>
      </w:r>
      <w:r>
        <w:rPr>
          <w:rFonts w:hint="eastAsia" w:ascii="宋体" w:hAnsi="宋体" w:eastAsia="宋体" w:cs="宋体"/>
          <w:spacing w:val="-1"/>
          <w:sz w:val="24"/>
          <w:szCs w:val="24"/>
          <w:highlight w:val="none"/>
          <w:lang w:val="en-US" w:eastAsia="zh-CN"/>
        </w:rPr>
        <w:t>按</w:t>
      </w:r>
      <w:r>
        <w:rPr>
          <w:rFonts w:hint="eastAsia" w:ascii="宋体" w:hAnsi="宋体" w:cs="宋体"/>
          <w:bCs/>
          <w:color w:val="auto"/>
          <w:kern w:val="2"/>
          <w:sz w:val="24"/>
          <w:szCs w:val="24"/>
          <w:highlight w:val="none"/>
          <w:lang w:val="en-US" w:eastAsia="zh-CN"/>
        </w:rPr>
        <w:t>人民币10</w:t>
      </w:r>
      <w:r>
        <w:rPr>
          <w:rFonts w:hint="eastAsia" w:ascii="宋体" w:hAnsi="宋体" w:eastAsia="宋体" w:cs="宋体"/>
          <w:spacing w:val="-1"/>
          <w:sz w:val="24"/>
          <w:szCs w:val="24"/>
          <w:highlight w:val="none"/>
          <w:lang w:val="en-US" w:eastAsia="zh-CN"/>
        </w:rPr>
        <w:t>00元/天支付违约金</w:t>
      </w:r>
      <w:r>
        <w:rPr>
          <w:rFonts w:hint="eastAsia" w:ascii="宋体" w:hAnsi="宋体" w:cs="宋体"/>
          <w:spacing w:val="-1"/>
          <w:sz w:val="24"/>
          <w:szCs w:val="24"/>
          <w:highlight w:val="none"/>
          <w:lang w:val="en-US" w:eastAsia="zh-CN"/>
        </w:rPr>
        <w:t>；逾期超过48小时（以成交供应商响应时间为准，但不得超过48小时）未维修好的，每逾期一天</w:t>
      </w:r>
      <w:r>
        <w:rPr>
          <w:rFonts w:hint="eastAsia" w:ascii="宋体" w:hAnsi="宋体" w:cs="宋体"/>
          <w:spacing w:val="-1"/>
          <w:sz w:val="24"/>
          <w:szCs w:val="24"/>
          <w:highlight w:val="none"/>
          <w:lang w:eastAsia="zh-CN"/>
        </w:rPr>
        <w:t>（</w:t>
      </w:r>
      <w:r>
        <w:rPr>
          <w:rFonts w:hint="eastAsia" w:asciiTheme="minorEastAsia" w:hAnsiTheme="minorEastAsia" w:eastAsiaTheme="minorEastAsia" w:cstheme="minorEastAsia"/>
          <w:color w:val="auto"/>
          <w:spacing w:val="1"/>
          <w:sz w:val="24"/>
          <w:highlight w:val="none"/>
        </w:rPr>
        <w:t>不足一天的按一天计算</w:t>
      </w:r>
      <w:r>
        <w:rPr>
          <w:rFonts w:hint="eastAsia" w:ascii="宋体" w:hAnsi="宋体" w:cs="宋体"/>
          <w:spacing w:val="-1"/>
          <w:sz w:val="24"/>
          <w:szCs w:val="24"/>
          <w:highlight w:val="none"/>
          <w:lang w:eastAsia="zh-CN"/>
        </w:rPr>
        <w:t>），</w:t>
      </w:r>
      <w:r>
        <w:rPr>
          <w:rFonts w:hint="eastAsia" w:ascii="宋体" w:hAnsi="宋体" w:eastAsia="宋体" w:cs="宋体"/>
          <w:spacing w:val="-1"/>
          <w:sz w:val="24"/>
          <w:szCs w:val="24"/>
          <w:highlight w:val="none"/>
          <w:lang w:val="en-US" w:eastAsia="zh-CN"/>
        </w:rPr>
        <w:t>按</w:t>
      </w:r>
      <w:r>
        <w:rPr>
          <w:rFonts w:hint="eastAsia" w:ascii="宋体" w:hAnsi="宋体" w:cs="宋体"/>
          <w:bCs/>
          <w:color w:val="auto"/>
          <w:kern w:val="2"/>
          <w:sz w:val="24"/>
          <w:szCs w:val="24"/>
          <w:highlight w:val="none"/>
          <w:lang w:val="en-US" w:eastAsia="zh-CN"/>
        </w:rPr>
        <w:t>人民币10</w:t>
      </w:r>
      <w:r>
        <w:rPr>
          <w:rFonts w:hint="eastAsia" w:ascii="宋体" w:hAnsi="宋体" w:eastAsia="宋体" w:cs="宋体"/>
          <w:spacing w:val="-1"/>
          <w:sz w:val="24"/>
          <w:szCs w:val="24"/>
          <w:highlight w:val="none"/>
          <w:lang w:val="en-US" w:eastAsia="zh-CN"/>
        </w:rPr>
        <w:t>00元/天支付违约金</w:t>
      </w:r>
      <w:r>
        <w:rPr>
          <w:rFonts w:hint="eastAsia" w:ascii="宋体" w:hAnsi="宋体" w:cs="宋体"/>
          <w:spacing w:val="-1"/>
          <w:sz w:val="24"/>
          <w:szCs w:val="24"/>
          <w:highlight w:val="none"/>
          <w:lang w:val="en-US" w:eastAsia="zh-CN"/>
        </w:rPr>
        <w:t>；</w:t>
      </w:r>
      <w:r>
        <w:rPr>
          <w:rFonts w:hint="eastAsia" w:ascii="宋体" w:hAnsi="宋体" w:eastAsia="宋体" w:cs="宋体"/>
          <w:spacing w:val="-1"/>
          <w:sz w:val="24"/>
          <w:szCs w:val="24"/>
          <w:highlight w:val="none"/>
          <w:lang w:eastAsia="zh-CN"/>
        </w:rPr>
        <w:t>若成交供应商逾期时间超过</w:t>
      </w:r>
      <w:r>
        <w:rPr>
          <w:rFonts w:hint="eastAsia" w:ascii="宋体" w:hAnsi="宋体" w:eastAsia="宋体" w:cs="宋体"/>
          <w:spacing w:val="-1"/>
          <w:sz w:val="24"/>
          <w:szCs w:val="24"/>
          <w:highlight w:val="none"/>
          <w:lang w:val="en-US" w:eastAsia="zh-CN"/>
        </w:rPr>
        <w:t>3</w:t>
      </w:r>
      <w:r>
        <w:rPr>
          <w:rFonts w:hint="eastAsia" w:ascii="宋体" w:hAnsi="宋体" w:eastAsia="宋体" w:cs="宋体"/>
          <w:spacing w:val="-1"/>
          <w:sz w:val="24"/>
          <w:szCs w:val="24"/>
          <w:highlight w:val="none"/>
          <w:lang w:eastAsia="zh-CN"/>
        </w:rPr>
        <w:t>天（含）以上的，视为成交供应商不能按时维修，</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有权请第三方维修，成交供应商除应支付迟延履行违约金外，还应支付请第三方维修产生的维修及配件费用；若因此给</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造成损失的，</w:t>
      </w:r>
      <w:r>
        <w:rPr>
          <w:rFonts w:hint="eastAsia" w:ascii="宋体" w:hAnsi="宋体" w:cs="宋体"/>
          <w:spacing w:val="-1"/>
          <w:sz w:val="24"/>
          <w:szCs w:val="24"/>
          <w:highlight w:val="none"/>
          <w:lang w:eastAsia="zh-CN"/>
        </w:rPr>
        <w:t>采购人</w:t>
      </w:r>
      <w:r>
        <w:rPr>
          <w:rFonts w:hint="eastAsia" w:ascii="宋体" w:hAnsi="宋体" w:eastAsia="宋体" w:cs="宋体"/>
          <w:spacing w:val="-1"/>
          <w:sz w:val="24"/>
          <w:szCs w:val="24"/>
          <w:highlight w:val="none"/>
          <w:lang w:eastAsia="zh-CN"/>
        </w:rPr>
        <w:t>保留追究</w:t>
      </w:r>
      <w:r>
        <w:rPr>
          <w:rFonts w:hint="eastAsia" w:ascii="宋体" w:hAnsi="宋体" w:cs="宋体"/>
          <w:spacing w:val="-1"/>
          <w:sz w:val="24"/>
          <w:szCs w:val="24"/>
          <w:highlight w:val="none"/>
          <w:lang w:eastAsia="zh-CN"/>
        </w:rPr>
        <w:t>成交供应商</w:t>
      </w:r>
      <w:r>
        <w:rPr>
          <w:rFonts w:hint="eastAsia" w:ascii="宋体" w:hAnsi="宋体" w:eastAsia="宋体" w:cs="宋体"/>
          <w:spacing w:val="-1"/>
          <w:sz w:val="24"/>
          <w:szCs w:val="24"/>
          <w:highlight w:val="none"/>
          <w:lang w:eastAsia="zh-CN"/>
        </w:rPr>
        <w:t>相应责任的权利。</w:t>
      </w:r>
    </w:p>
    <w:p w14:paraId="4A41F3BA">
      <w:pPr>
        <w:pStyle w:val="30"/>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highlight w:val="none"/>
        </w:rPr>
      </w:pPr>
      <w:r>
        <w:rPr>
          <w:rFonts w:hint="eastAsia" w:asciiTheme="minorEastAsia" w:hAnsiTheme="minorEastAsia" w:eastAsiaTheme="minorEastAsia" w:cstheme="minorEastAsia"/>
          <w:spacing w:val="0"/>
          <w:sz w:val="24"/>
          <w:szCs w:val="24"/>
          <w:highlight w:val="none"/>
          <w:lang w:val="en-US" w:eastAsia="zh-CN"/>
        </w:rPr>
        <w:t>13.8</w:t>
      </w:r>
      <w:r>
        <w:rPr>
          <w:rFonts w:hint="eastAsia" w:ascii="宋体" w:hAnsi="宋体" w:eastAsia="宋体" w:cs="宋体"/>
          <w:sz w:val="24"/>
          <w:szCs w:val="24"/>
          <w:highlight w:val="none"/>
          <w:lang w:eastAsia="zh-CN"/>
        </w:rPr>
        <w:t>成交供应商</w:t>
      </w:r>
      <w:r>
        <w:rPr>
          <w:rFonts w:hint="eastAsia" w:ascii="宋体" w:hAnsi="宋体" w:eastAsia="宋体" w:cs="宋体"/>
          <w:sz w:val="24"/>
          <w:szCs w:val="24"/>
          <w:highlight w:val="none"/>
        </w:rPr>
        <w:t>不得以任何名义和理由转包、分包，若发现转包、分包，视为</w:t>
      </w:r>
      <w:r>
        <w:rPr>
          <w:rFonts w:hint="eastAsia" w:ascii="宋体" w:hAnsi="宋体" w:eastAsia="宋体" w:cs="宋体"/>
          <w:sz w:val="24"/>
          <w:szCs w:val="24"/>
          <w:highlight w:val="none"/>
          <w:lang w:eastAsia="zh-CN"/>
        </w:rPr>
        <w:t>成交供应商</w:t>
      </w:r>
      <w:r>
        <w:rPr>
          <w:rFonts w:hint="eastAsia" w:ascii="宋体" w:hAnsi="宋体" w:eastAsia="宋体" w:cs="宋体"/>
          <w:sz w:val="24"/>
          <w:szCs w:val="24"/>
          <w:highlight w:val="none"/>
        </w:rPr>
        <w:t>违约，</w:t>
      </w:r>
      <w:r>
        <w:rPr>
          <w:rFonts w:hint="eastAsia" w:ascii="宋体" w:hAnsi="宋体" w:cs="宋体"/>
          <w:sz w:val="24"/>
          <w:szCs w:val="24"/>
          <w:highlight w:val="none"/>
          <w:lang w:eastAsia="zh-CN"/>
        </w:rPr>
        <w:t>采购人</w:t>
      </w:r>
      <w:r>
        <w:rPr>
          <w:rFonts w:hint="eastAsia" w:ascii="宋体" w:hAnsi="宋体" w:eastAsia="宋体" w:cs="宋体"/>
          <w:sz w:val="24"/>
          <w:szCs w:val="24"/>
          <w:highlight w:val="none"/>
        </w:rPr>
        <w:t>有权单方面终止合同并不予退还履约保证金。如履约保证金不能弥补</w:t>
      </w:r>
      <w:r>
        <w:rPr>
          <w:rFonts w:hint="eastAsia" w:ascii="宋体" w:hAnsi="宋体" w:eastAsia="宋体" w:cs="宋体"/>
          <w:sz w:val="24"/>
          <w:szCs w:val="24"/>
          <w:highlight w:val="none"/>
          <w:lang w:eastAsia="zh-CN"/>
        </w:rPr>
        <w:t>成交供应商</w:t>
      </w:r>
      <w:r>
        <w:rPr>
          <w:rFonts w:hint="eastAsia" w:ascii="宋体" w:hAnsi="宋体" w:eastAsia="宋体" w:cs="宋体"/>
          <w:sz w:val="24"/>
          <w:szCs w:val="24"/>
          <w:highlight w:val="none"/>
        </w:rPr>
        <w:t>违约对</w:t>
      </w:r>
      <w:r>
        <w:rPr>
          <w:rFonts w:hint="eastAsia" w:ascii="宋体" w:hAnsi="宋体" w:cs="宋体"/>
          <w:sz w:val="24"/>
          <w:szCs w:val="24"/>
          <w:highlight w:val="none"/>
          <w:lang w:eastAsia="zh-CN"/>
        </w:rPr>
        <w:t>采购人</w:t>
      </w:r>
      <w:r>
        <w:rPr>
          <w:rFonts w:hint="eastAsia" w:ascii="宋体" w:hAnsi="宋体" w:eastAsia="宋体" w:cs="宋体"/>
          <w:sz w:val="24"/>
          <w:szCs w:val="24"/>
          <w:highlight w:val="none"/>
        </w:rPr>
        <w:t>造成的损失的，</w:t>
      </w:r>
      <w:r>
        <w:rPr>
          <w:rFonts w:hint="eastAsia" w:ascii="宋体" w:hAnsi="宋体" w:eastAsia="宋体" w:cs="宋体"/>
          <w:sz w:val="24"/>
          <w:szCs w:val="24"/>
          <w:highlight w:val="none"/>
          <w:lang w:eastAsia="zh-CN"/>
        </w:rPr>
        <w:t>成交供应商</w:t>
      </w:r>
      <w:r>
        <w:rPr>
          <w:rFonts w:hint="eastAsia" w:ascii="宋体" w:hAnsi="宋体" w:eastAsia="宋体" w:cs="宋体"/>
          <w:sz w:val="24"/>
          <w:szCs w:val="24"/>
          <w:highlight w:val="none"/>
        </w:rPr>
        <w:t>还需另行支付相应的赔偿。</w:t>
      </w:r>
    </w:p>
    <w:p w14:paraId="7C5FCC26">
      <w:pPr>
        <w:keepNext w:val="0"/>
        <w:keepLines w:val="0"/>
        <w:pageBreakBefore w:val="0"/>
        <w:kinsoku/>
        <w:wordWrap/>
        <w:topLinePunct w:val="0"/>
        <w:bidi w:val="0"/>
        <w:snapToGrid/>
        <w:spacing w:line="400" w:lineRule="exact"/>
        <w:ind w:firstLine="484" w:firstLineChars="200"/>
        <w:rPr>
          <w:rFonts w:hint="eastAsia" w:asciiTheme="minorEastAsia" w:hAnsiTheme="minorEastAsia" w:eastAsiaTheme="minorEastAsia" w:cstheme="minorEastAsia"/>
          <w:spacing w:val="1"/>
          <w:sz w:val="24"/>
        </w:rPr>
      </w:pPr>
      <w:r>
        <w:rPr>
          <w:rFonts w:hint="eastAsia" w:asciiTheme="minorEastAsia" w:hAnsiTheme="minorEastAsia" w:eastAsiaTheme="minorEastAsia" w:cstheme="minorEastAsia"/>
          <w:spacing w:val="1"/>
          <w:sz w:val="24"/>
        </w:rPr>
        <w:t>1</w:t>
      </w:r>
      <w:r>
        <w:rPr>
          <w:rFonts w:hint="eastAsia" w:asciiTheme="minorEastAsia" w:hAnsiTheme="minorEastAsia" w:eastAsiaTheme="minorEastAsia" w:cstheme="minorEastAsia"/>
          <w:spacing w:val="1"/>
          <w:sz w:val="24"/>
          <w:lang w:val="en-US" w:eastAsia="zh-CN"/>
        </w:rPr>
        <w:t>3</w:t>
      </w:r>
      <w:r>
        <w:rPr>
          <w:rFonts w:hint="eastAsia" w:asciiTheme="minorEastAsia" w:hAnsiTheme="minorEastAsia" w:eastAsiaTheme="minorEastAsia" w:cstheme="minorEastAsia"/>
          <w:spacing w:val="1"/>
          <w:sz w:val="24"/>
        </w:rPr>
        <w:t>.</w:t>
      </w:r>
      <w:r>
        <w:rPr>
          <w:rFonts w:hint="eastAsia" w:asciiTheme="minorEastAsia" w:hAnsiTheme="minorEastAsia" w:eastAsiaTheme="minorEastAsia" w:cstheme="minorEastAsia"/>
          <w:spacing w:val="1"/>
          <w:sz w:val="24"/>
          <w:lang w:val="en-US" w:eastAsia="zh-CN"/>
        </w:rPr>
        <w:t>9</w:t>
      </w:r>
      <w:r>
        <w:rPr>
          <w:rFonts w:hint="eastAsia" w:asciiTheme="minorEastAsia" w:hAnsiTheme="minorEastAsia" w:eastAsiaTheme="minorEastAsia" w:cstheme="minorEastAsia"/>
          <w:spacing w:val="1"/>
          <w:sz w:val="24"/>
        </w:rPr>
        <w:t>安装现场产生的垃圾未及时清理的</w:t>
      </w:r>
      <w:r>
        <w:rPr>
          <w:rFonts w:hint="eastAsia" w:asciiTheme="minorEastAsia" w:hAnsiTheme="minorEastAsia" w:eastAsiaTheme="minorEastAsia" w:cstheme="minorEastAsia"/>
          <w:spacing w:val="1"/>
          <w:sz w:val="24"/>
          <w:lang w:eastAsia="zh-CN"/>
        </w:rPr>
        <w:t>，</w:t>
      </w:r>
      <w:r>
        <w:rPr>
          <w:rFonts w:hint="eastAsia" w:ascii="宋体" w:hAnsi="宋体" w:eastAsia="宋体" w:cs="宋体"/>
          <w:spacing w:val="-1"/>
          <w:sz w:val="24"/>
          <w:szCs w:val="24"/>
          <w:highlight w:val="none"/>
          <w:lang w:val="en-US" w:eastAsia="zh-CN"/>
        </w:rPr>
        <w:t>按</w:t>
      </w:r>
      <w:r>
        <w:rPr>
          <w:rFonts w:hint="eastAsia" w:ascii="宋体" w:hAnsi="宋体" w:cs="宋体"/>
          <w:bCs/>
          <w:color w:val="auto"/>
          <w:kern w:val="2"/>
          <w:sz w:val="24"/>
          <w:szCs w:val="24"/>
          <w:highlight w:val="none"/>
          <w:lang w:val="en-US" w:eastAsia="zh-CN"/>
        </w:rPr>
        <w:t>人民币</w:t>
      </w:r>
      <w:r>
        <w:rPr>
          <w:rFonts w:hint="eastAsia" w:ascii="宋体" w:hAnsi="宋体" w:eastAsia="宋体" w:cs="宋体"/>
          <w:spacing w:val="-1"/>
          <w:sz w:val="24"/>
          <w:szCs w:val="24"/>
          <w:highlight w:val="none"/>
          <w:lang w:val="en-US" w:eastAsia="zh-CN"/>
        </w:rPr>
        <w:t>1000元/次支付违约金</w:t>
      </w:r>
      <w:r>
        <w:rPr>
          <w:rFonts w:hint="eastAsia" w:asciiTheme="minorEastAsia" w:hAnsiTheme="minorEastAsia" w:eastAsiaTheme="minorEastAsia" w:cstheme="minorEastAsia"/>
          <w:spacing w:val="1"/>
          <w:sz w:val="24"/>
        </w:rPr>
        <w:t>。</w:t>
      </w:r>
    </w:p>
    <w:p w14:paraId="42D774D7">
      <w:pPr>
        <w:keepNext w:val="0"/>
        <w:keepLines w:val="0"/>
        <w:pageBreakBefore w:val="0"/>
        <w:kinsoku/>
        <w:wordWrap/>
        <w:topLinePunct w:val="0"/>
        <w:bidi w:val="0"/>
        <w:snapToGrid/>
        <w:spacing w:line="400" w:lineRule="exact"/>
        <w:ind w:firstLine="51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pacing w:val="1"/>
          <w:sz w:val="24"/>
          <w:lang w:val="en-US" w:eastAsia="zh-CN"/>
        </w:rPr>
        <w:t>13</w:t>
      </w:r>
      <w:r>
        <w:rPr>
          <w:rFonts w:hint="eastAsia" w:asciiTheme="minorEastAsia" w:hAnsiTheme="minorEastAsia" w:eastAsiaTheme="minorEastAsia" w:cstheme="minorEastAsia"/>
          <w:spacing w:val="1"/>
          <w:sz w:val="24"/>
        </w:rPr>
        <w:t>.</w:t>
      </w:r>
      <w:r>
        <w:rPr>
          <w:rFonts w:hint="eastAsia" w:asciiTheme="minorEastAsia" w:hAnsiTheme="minorEastAsia" w:eastAsiaTheme="minorEastAsia" w:cstheme="minorEastAsia"/>
          <w:spacing w:val="1"/>
          <w:sz w:val="24"/>
          <w:lang w:val="en-US" w:eastAsia="zh-CN"/>
        </w:rPr>
        <w:t>10</w:t>
      </w:r>
      <w:r>
        <w:rPr>
          <w:rFonts w:hint="eastAsia" w:asciiTheme="minorEastAsia" w:hAnsiTheme="minorEastAsia" w:eastAsiaTheme="minorEastAsia" w:cstheme="minorEastAsia"/>
          <w:spacing w:val="1"/>
          <w:sz w:val="24"/>
        </w:rPr>
        <w:t>因</w:t>
      </w:r>
      <w:r>
        <w:rPr>
          <w:rFonts w:hint="eastAsia" w:asciiTheme="minorEastAsia" w:hAnsiTheme="minorEastAsia" w:eastAsiaTheme="minorEastAsia" w:cstheme="minorEastAsia"/>
          <w:spacing w:val="1"/>
          <w:sz w:val="24"/>
          <w:lang w:eastAsia="zh-CN"/>
        </w:rPr>
        <w:t>成交供应商</w:t>
      </w:r>
      <w:r>
        <w:rPr>
          <w:rFonts w:hint="eastAsia" w:asciiTheme="minorEastAsia" w:hAnsiTheme="minorEastAsia" w:eastAsiaTheme="minorEastAsia" w:cstheme="minorEastAsia"/>
          <w:spacing w:val="1"/>
          <w:sz w:val="24"/>
        </w:rPr>
        <w:t>原因发生重大质量事故，除</w:t>
      </w:r>
      <w:r>
        <w:rPr>
          <w:rFonts w:hint="eastAsia" w:asciiTheme="minorEastAsia" w:hAnsiTheme="minorEastAsia" w:eastAsiaTheme="minorEastAsia" w:cstheme="minorEastAsia"/>
          <w:sz w:val="24"/>
        </w:rPr>
        <w:t>依约承担赔偿责任外，还将按有关质量管</w:t>
      </w:r>
      <w:r>
        <w:rPr>
          <w:rFonts w:hint="eastAsia" w:asciiTheme="minorEastAsia" w:hAnsiTheme="minorEastAsia" w:eastAsiaTheme="minorEastAsia" w:cstheme="minorEastAsia"/>
          <w:spacing w:val="-2"/>
          <w:sz w:val="24"/>
        </w:rPr>
        <w:t>理办法规定执行。同时，</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有权终止合同，并不予退还履约保证金</w:t>
      </w:r>
      <w:r>
        <w:rPr>
          <w:rFonts w:hint="eastAsia" w:ascii="宋体" w:hAnsi="宋体" w:cs="宋体"/>
          <w:bCs/>
          <w:color w:val="auto"/>
          <w:kern w:val="2"/>
          <w:sz w:val="24"/>
          <w:szCs w:val="24"/>
          <w:highlight w:val="none"/>
          <w:lang w:eastAsia="zh-CN"/>
        </w:rPr>
        <w:t>，</w:t>
      </w:r>
      <w:r>
        <w:rPr>
          <w:rFonts w:hint="eastAsia" w:asciiTheme="minorEastAsia" w:hAnsiTheme="minorEastAsia" w:eastAsiaTheme="minorEastAsia" w:cstheme="minorEastAsia"/>
          <w:spacing w:val="-2"/>
          <w:sz w:val="24"/>
        </w:rPr>
        <w:t>并报相关行政主管部门处</w:t>
      </w:r>
      <w:r>
        <w:rPr>
          <w:rFonts w:hint="eastAsia" w:asciiTheme="minorEastAsia" w:hAnsiTheme="minorEastAsia" w:eastAsiaTheme="minorEastAsia" w:cstheme="minorEastAsia"/>
          <w:spacing w:val="-7"/>
          <w:sz w:val="24"/>
        </w:rPr>
        <w:t>罚。</w:t>
      </w:r>
    </w:p>
    <w:p w14:paraId="249D0C48">
      <w:pPr>
        <w:keepNext w:val="0"/>
        <w:keepLines w:val="0"/>
        <w:pageBreakBefore w:val="0"/>
        <w:kinsoku/>
        <w:wordWrap/>
        <w:topLinePunct w:val="0"/>
        <w:bidi w:val="0"/>
        <w:snapToGrid/>
        <w:spacing w:line="400" w:lineRule="exact"/>
        <w:ind w:firstLine="523"/>
        <w:rPr>
          <w:rFonts w:hint="eastAsia" w:asciiTheme="minorEastAsia" w:hAnsiTheme="minorEastAsia" w:eastAsiaTheme="minorEastAsia" w:cstheme="minorEastAsia"/>
          <w:spacing w:val="-1"/>
          <w:sz w:val="24"/>
        </w:rPr>
      </w:pPr>
      <w:r>
        <w:rPr>
          <w:rFonts w:hint="eastAsia" w:asciiTheme="minorEastAsia" w:hAnsiTheme="minorEastAsia" w:eastAsiaTheme="minorEastAsia" w:cstheme="minorEastAsia"/>
          <w:spacing w:val="1"/>
          <w:sz w:val="24"/>
        </w:rPr>
        <w:t>1</w:t>
      </w:r>
      <w:r>
        <w:rPr>
          <w:rFonts w:hint="eastAsia" w:asciiTheme="minorEastAsia" w:hAnsiTheme="minorEastAsia" w:eastAsiaTheme="minorEastAsia" w:cstheme="minorEastAsia"/>
          <w:spacing w:val="1"/>
          <w:sz w:val="24"/>
          <w:lang w:val="en-US" w:eastAsia="zh-CN"/>
        </w:rPr>
        <w:t>3</w:t>
      </w:r>
      <w:r>
        <w:rPr>
          <w:rFonts w:hint="eastAsia" w:asciiTheme="minorEastAsia" w:hAnsiTheme="minorEastAsia" w:eastAsiaTheme="minorEastAsia" w:cstheme="minorEastAsia"/>
          <w:spacing w:val="1"/>
          <w:sz w:val="24"/>
        </w:rPr>
        <w:t>.</w:t>
      </w:r>
      <w:r>
        <w:rPr>
          <w:rFonts w:hint="eastAsia" w:asciiTheme="minorEastAsia" w:hAnsiTheme="minorEastAsia" w:eastAsiaTheme="minorEastAsia" w:cstheme="minorEastAsia"/>
          <w:spacing w:val="1"/>
          <w:sz w:val="24"/>
          <w:lang w:val="en-US" w:eastAsia="zh-CN"/>
        </w:rPr>
        <w:t>11</w:t>
      </w:r>
      <w:r>
        <w:rPr>
          <w:rFonts w:hint="eastAsia" w:asciiTheme="minorEastAsia" w:hAnsiTheme="minorEastAsia" w:eastAsiaTheme="minorEastAsia" w:cstheme="minorEastAsia"/>
          <w:spacing w:val="1"/>
          <w:sz w:val="24"/>
        </w:rPr>
        <w:t>若发生死亡安全事故</w:t>
      </w:r>
      <w:r>
        <w:rPr>
          <w:rFonts w:hint="eastAsia" w:asciiTheme="minorEastAsia" w:hAnsiTheme="minorEastAsia" w:eastAsiaTheme="minorEastAsia" w:cstheme="minorEastAsia"/>
          <w:spacing w:val="1"/>
          <w:sz w:val="24"/>
          <w:lang w:eastAsia="zh-CN"/>
        </w:rPr>
        <w:t>或</w:t>
      </w:r>
      <w:r>
        <w:rPr>
          <w:rFonts w:hint="eastAsia" w:asciiTheme="minorEastAsia" w:hAnsiTheme="minorEastAsia" w:eastAsiaTheme="minorEastAsia" w:cstheme="minorEastAsia"/>
          <w:spacing w:val="-2"/>
          <w:sz w:val="24"/>
        </w:rPr>
        <w:t>重大安全事故或特大安全事故</w:t>
      </w:r>
      <w:r>
        <w:rPr>
          <w:rFonts w:hint="eastAsia" w:asciiTheme="minorEastAsia" w:hAnsiTheme="minorEastAsia" w:eastAsiaTheme="minorEastAsia" w:cstheme="minorEastAsia"/>
          <w:spacing w:val="1"/>
          <w:sz w:val="24"/>
        </w:rPr>
        <w:t>，除按国家有关</w:t>
      </w:r>
      <w:r>
        <w:rPr>
          <w:rFonts w:hint="eastAsia" w:asciiTheme="minorEastAsia" w:hAnsiTheme="minorEastAsia" w:eastAsiaTheme="minorEastAsia" w:cstheme="minorEastAsia"/>
          <w:sz w:val="24"/>
        </w:rPr>
        <w:t>安全管理规定及</w:t>
      </w:r>
      <w:r>
        <w:rPr>
          <w:rFonts w:hint="eastAsia" w:asciiTheme="minorEastAsia" w:hAnsiTheme="minorEastAsia" w:eastAsiaTheme="minorEastAsia" w:cstheme="minorEastAsia"/>
          <w:sz w:val="24"/>
          <w:lang w:eastAsia="zh-CN"/>
        </w:rPr>
        <w:t>采购人</w:t>
      </w:r>
      <w:r>
        <w:rPr>
          <w:rFonts w:hint="eastAsia" w:asciiTheme="minorEastAsia" w:hAnsiTheme="minorEastAsia" w:eastAsiaTheme="minorEastAsia" w:cstheme="minorEastAsia"/>
          <w:sz w:val="24"/>
        </w:rPr>
        <w:t>有关安全管理办法</w:t>
      </w:r>
      <w:r>
        <w:rPr>
          <w:rFonts w:hint="eastAsia" w:asciiTheme="minorEastAsia" w:hAnsiTheme="minorEastAsia" w:eastAsiaTheme="minorEastAsia" w:cstheme="minorEastAsia"/>
          <w:spacing w:val="-2"/>
          <w:sz w:val="24"/>
        </w:rPr>
        <w:t>执行外，并报相关行政主管部门处罚</w:t>
      </w:r>
      <w:r>
        <w:rPr>
          <w:rFonts w:hint="eastAsia" w:asciiTheme="minorEastAsia" w:hAnsiTheme="minorEastAsia" w:eastAsiaTheme="minorEastAsia" w:cstheme="minorEastAsia"/>
          <w:spacing w:val="-2"/>
          <w:sz w:val="24"/>
          <w:lang w:eastAsia="zh-CN"/>
        </w:rPr>
        <w:t>，</w:t>
      </w:r>
      <w:r>
        <w:rPr>
          <w:rFonts w:hint="eastAsia" w:asciiTheme="minorEastAsia" w:hAnsiTheme="minorEastAsia" w:eastAsiaTheme="minorEastAsia" w:cstheme="minorEastAsia"/>
          <w:spacing w:val="-2"/>
          <w:sz w:val="24"/>
        </w:rPr>
        <w:t>同时，</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有权终止合同，并不予退还履约保证金</w:t>
      </w:r>
      <w:r>
        <w:rPr>
          <w:rFonts w:hint="eastAsia" w:asciiTheme="minorEastAsia" w:hAnsiTheme="minorEastAsia" w:eastAsiaTheme="minorEastAsia" w:cstheme="minorEastAsia"/>
          <w:color w:val="auto"/>
          <w:spacing w:val="-2"/>
          <w:sz w:val="24"/>
        </w:rPr>
        <w:t>，</w:t>
      </w:r>
      <w:r>
        <w:rPr>
          <w:rFonts w:hint="eastAsia" w:asciiTheme="minorEastAsia" w:hAnsiTheme="minorEastAsia" w:eastAsiaTheme="minorEastAsia" w:cstheme="minorEastAsia"/>
          <w:spacing w:val="-2"/>
          <w:sz w:val="24"/>
        </w:rPr>
        <w:t>给</w:t>
      </w:r>
      <w:r>
        <w:rPr>
          <w:rFonts w:hint="eastAsia" w:asciiTheme="minorEastAsia" w:hAnsiTheme="minorEastAsia" w:eastAsiaTheme="minorEastAsia" w:cstheme="minorEastAsia"/>
          <w:spacing w:val="-2"/>
          <w:sz w:val="24"/>
          <w:lang w:eastAsia="zh-CN"/>
        </w:rPr>
        <w:t>采购人</w:t>
      </w:r>
      <w:r>
        <w:rPr>
          <w:rFonts w:hint="eastAsia" w:asciiTheme="minorEastAsia" w:hAnsiTheme="minorEastAsia" w:eastAsiaTheme="minorEastAsia" w:cstheme="minorEastAsia"/>
          <w:spacing w:val="-1"/>
          <w:sz w:val="24"/>
        </w:rPr>
        <w:t>造成的损失，</w:t>
      </w:r>
      <w:r>
        <w:rPr>
          <w:rFonts w:hint="eastAsia" w:asciiTheme="minorEastAsia" w:hAnsiTheme="minorEastAsia" w:eastAsiaTheme="minorEastAsia" w:cstheme="minorEastAsia"/>
          <w:spacing w:val="-1"/>
          <w:sz w:val="24"/>
          <w:lang w:eastAsia="zh-CN"/>
        </w:rPr>
        <w:t>采购人</w:t>
      </w:r>
      <w:r>
        <w:rPr>
          <w:rFonts w:hint="eastAsia" w:asciiTheme="minorEastAsia" w:hAnsiTheme="minorEastAsia" w:eastAsiaTheme="minorEastAsia" w:cstheme="minorEastAsia"/>
          <w:spacing w:val="-1"/>
          <w:sz w:val="24"/>
        </w:rPr>
        <w:t>保留追究</w:t>
      </w:r>
      <w:r>
        <w:rPr>
          <w:rFonts w:hint="eastAsia" w:asciiTheme="minorEastAsia" w:hAnsiTheme="minorEastAsia" w:eastAsiaTheme="minorEastAsia" w:cstheme="minorEastAsia"/>
          <w:spacing w:val="-1"/>
          <w:sz w:val="24"/>
          <w:lang w:eastAsia="zh-CN"/>
        </w:rPr>
        <w:t>成交供应商</w:t>
      </w:r>
      <w:r>
        <w:rPr>
          <w:rFonts w:hint="eastAsia" w:asciiTheme="minorEastAsia" w:hAnsiTheme="minorEastAsia" w:eastAsiaTheme="minorEastAsia" w:cstheme="minorEastAsia"/>
          <w:spacing w:val="-1"/>
          <w:sz w:val="24"/>
        </w:rPr>
        <w:t>相应责任的权利。</w:t>
      </w:r>
    </w:p>
    <w:p w14:paraId="4C594B54">
      <w:pPr>
        <w:pStyle w:val="30"/>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pacing w:val="0"/>
          <w:sz w:val="24"/>
          <w:szCs w:val="24"/>
          <w:highlight w:val="none"/>
          <w:lang w:eastAsia="zh-CN"/>
        </w:rPr>
      </w:pPr>
      <w:r>
        <w:rPr>
          <w:rFonts w:hint="eastAsia" w:asciiTheme="minorEastAsia" w:hAnsiTheme="minorEastAsia" w:eastAsiaTheme="minorEastAsia" w:cstheme="minorEastAsia"/>
          <w:spacing w:val="0"/>
          <w:sz w:val="24"/>
          <w:szCs w:val="24"/>
          <w:highlight w:val="none"/>
          <w:lang w:val="en-US" w:eastAsia="zh-CN"/>
        </w:rPr>
        <w:t>13.12</w:t>
      </w:r>
      <w:r>
        <w:rPr>
          <w:rFonts w:hint="eastAsia" w:ascii="宋体" w:hAnsi="宋体" w:cs="宋体"/>
          <w:spacing w:val="0"/>
          <w:sz w:val="24"/>
          <w:szCs w:val="24"/>
          <w:highlight w:val="none"/>
          <w:lang w:eastAsia="zh-CN"/>
        </w:rPr>
        <w:t>成交供应商必须遵守国家法律及相关管理制度。成交供应商的工作人员及车辆必须遵守采购人的工作制度和安全规定，服从采购人的指挥。成交供应商必须遵守采购人有关保密、安全的规章制度，严禁使用摄像机、照相机等摄影器材进行拍摄。不得向外界透露有关采购人的信息。未经采购人同意，不得将采购人的财务、技术、产品信息、工作人员资料或其他工作上的文件资料、工作内容、建筑物及构造、场所等以微信、微博、抖音等方式向本合同以外的任何第三方披露、发布、公开。成交供应商的工作人员和车辆进入采购人生产区时不得携带与本项目无关的任何物品，且不得接近无关人员，不得与无关人员聊天，不得四处走动，不得为无关人员捎带、传递任何物品。如发现成交供应商存在以上任一情形的，按人民币50000元支付违约金，涉事人员永远不得进入采购人单位，成交人必须更换人员（符合采购文件要求）。出现第二次，采购人将终止合同并不予退还履约保证金。若造成严重后果，采购人将依法追究法律责任。</w:t>
      </w:r>
    </w:p>
    <w:p w14:paraId="4660A0D3">
      <w:pPr>
        <w:pStyle w:val="15"/>
        <w:keepNext w:val="0"/>
        <w:keepLines w:val="0"/>
        <w:pageBreakBefore w:val="0"/>
        <w:kinsoku/>
        <w:wordWrap/>
        <w:topLinePunct w:val="0"/>
        <w:bidi w:val="0"/>
        <w:snapToGrid/>
        <w:spacing w:beforeAutospacing="0" w:after="0" w:afterAutospacing="0" w:line="400" w:lineRule="exact"/>
        <w:ind w:firstLine="482"/>
        <w:rPr>
          <w:rFonts w:hint="eastAsia" w:asciiTheme="minorEastAsia" w:hAnsiTheme="minorEastAsia" w:eastAsiaTheme="minorEastAsia" w:cstheme="minorEastAsia"/>
          <w:spacing w:val="0"/>
          <w:sz w:val="24"/>
          <w:szCs w:val="24"/>
          <w:highlight w:val="none"/>
          <w:lang w:eastAsia="zh-CN"/>
        </w:rPr>
      </w:pPr>
      <w:r>
        <w:rPr>
          <w:rFonts w:hint="eastAsia" w:ascii="宋体" w:hAnsi="宋体" w:eastAsia="宋体" w:cs="宋体"/>
          <w:kern w:val="0"/>
          <w:sz w:val="24"/>
          <w:szCs w:val="24"/>
          <w:lang w:val="en-US" w:eastAsia="zh-CN" w:bidi="ar"/>
        </w:rPr>
        <w:t>1</w:t>
      </w:r>
      <w:r>
        <w:rPr>
          <w:rFonts w:hint="eastAsia" w:cs="宋体"/>
          <w:kern w:val="0"/>
          <w:sz w:val="24"/>
          <w:szCs w:val="24"/>
          <w:lang w:val="en-US" w:eastAsia="zh-CN" w:bidi="ar"/>
        </w:rPr>
        <w:t>3</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如果成交供应商未开具增值税发票或者所开具的增值税发票被税务机关或其他国家机关认定不符合相关政策规定，致使</w:t>
      </w:r>
      <w:r>
        <w:rPr>
          <w:rFonts w:hint="eastAsia" w:ascii="宋体" w:hAnsi="宋体" w:cs="宋体"/>
          <w:kern w:val="0"/>
          <w:sz w:val="24"/>
          <w:szCs w:val="24"/>
          <w:lang w:val="en-US" w:eastAsia="zh-CN" w:bidi="ar"/>
        </w:rPr>
        <w:t>采购人</w:t>
      </w:r>
      <w:r>
        <w:rPr>
          <w:rFonts w:hint="eastAsia" w:ascii="宋体" w:hAnsi="宋体" w:eastAsia="宋体" w:cs="宋体"/>
          <w:kern w:val="0"/>
          <w:sz w:val="24"/>
          <w:szCs w:val="24"/>
          <w:lang w:val="en-US" w:eastAsia="zh-CN" w:bidi="ar"/>
        </w:rPr>
        <w:t>被税务机关或其他国家机关补征税款、处以罚款、加收滞纳金的，成交供应商应承担赔偿责任，包括</w:t>
      </w:r>
      <w:r>
        <w:rPr>
          <w:rFonts w:hint="eastAsia" w:ascii="宋体" w:hAnsi="宋体" w:cs="宋体"/>
          <w:kern w:val="0"/>
          <w:sz w:val="24"/>
          <w:szCs w:val="24"/>
          <w:lang w:val="en-US" w:eastAsia="zh-CN" w:bidi="ar"/>
        </w:rPr>
        <w:t>采购人</w:t>
      </w:r>
      <w:r>
        <w:rPr>
          <w:rFonts w:hint="eastAsia" w:ascii="宋体" w:hAnsi="宋体" w:eastAsia="宋体" w:cs="宋体"/>
          <w:kern w:val="0"/>
          <w:sz w:val="24"/>
          <w:szCs w:val="24"/>
          <w:lang w:val="en-US" w:eastAsia="zh-CN" w:bidi="ar"/>
        </w:rPr>
        <w:t>所承担的所有税款、滞纳金、罚款及赔偿款。</w:t>
      </w:r>
    </w:p>
    <w:p w14:paraId="1C2FC13A">
      <w:pPr>
        <w:keepNext w:val="0"/>
        <w:keepLines w:val="0"/>
        <w:pageBreakBefore w:val="0"/>
        <w:kinsoku/>
        <w:wordWrap/>
        <w:topLinePunct w:val="0"/>
        <w:bidi w:val="0"/>
        <w:snapToGrid/>
        <w:spacing w:line="400" w:lineRule="exact"/>
        <w:ind w:firstLine="480" w:firstLineChars="200"/>
        <w:rPr>
          <w:rFonts w:hint="eastAsia" w:asciiTheme="minorEastAsia" w:hAnsiTheme="minorEastAsia" w:eastAsiaTheme="minorEastAsia" w:cstheme="minorEastAsia"/>
          <w:spacing w:val="-2"/>
          <w:sz w:val="24"/>
        </w:rPr>
      </w:pPr>
      <w:r>
        <w:rPr>
          <w:rFonts w:hint="eastAsia" w:ascii="宋体" w:hAnsi="宋体" w:cs="宋体"/>
          <w:bCs/>
          <w:color w:val="auto"/>
          <w:kern w:val="2"/>
          <w:sz w:val="24"/>
          <w:szCs w:val="24"/>
          <w:highlight w:val="none"/>
          <w:lang w:val="en-US" w:eastAsia="zh-CN"/>
        </w:rPr>
        <w:t>13.14</w:t>
      </w:r>
      <w:r>
        <w:rPr>
          <w:rFonts w:hint="eastAsia" w:asciiTheme="minorEastAsia" w:hAnsiTheme="minorEastAsia" w:eastAsiaTheme="minorEastAsia" w:cstheme="minorEastAsia"/>
          <w:spacing w:val="-2"/>
          <w:sz w:val="24"/>
        </w:rPr>
        <w:t>除</w:t>
      </w:r>
      <w:r>
        <w:rPr>
          <w:rFonts w:hint="eastAsia" w:asciiTheme="minorEastAsia" w:hAnsiTheme="minorEastAsia" w:eastAsiaTheme="minorEastAsia" w:cstheme="minorEastAsia"/>
          <w:spacing w:val="-2"/>
          <w:sz w:val="24"/>
          <w:lang w:val="en-US" w:eastAsia="zh-CN"/>
        </w:rPr>
        <w:t>竞价</w:t>
      </w:r>
      <w:r>
        <w:rPr>
          <w:rFonts w:hint="eastAsia" w:asciiTheme="minorEastAsia" w:hAnsiTheme="minorEastAsia" w:eastAsiaTheme="minorEastAsia" w:cstheme="minorEastAsia"/>
          <w:spacing w:val="-2"/>
          <w:sz w:val="24"/>
        </w:rPr>
        <w:t>文件中已明确的具体违约责任外，</w:t>
      </w:r>
      <w:r>
        <w:rPr>
          <w:rFonts w:hint="eastAsia" w:asciiTheme="minorEastAsia" w:hAnsiTheme="minorEastAsia" w:eastAsiaTheme="minorEastAsia" w:cstheme="minorEastAsia"/>
          <w:spacing w:val="-2"/>
          <w:sz w:val="24"/>
          <w:lang w:eastAsia="zh-CN"/>
        </w:rPr>
        <w:t>成交供应商</w:t>
      </w:r>
      <w:r>
        <w:rPr>
          <w:rFonts w:hint="eastAsia" w:asciiTheme="minorEastAsia" w:hAnsiTheme="minorEastAsia" w:eastAsiaTheme="minorEastAsia" w:cstheme="minorEastAsia"/>
          <w:spacing w:val="-2"/>
          <w:sz w:val="24"/>
        </w:rPr>
        <w:t>未履行</w:t>
      </w:r>
      <w:r>
        <w:rPr>
          <w:rFonts w:hint="eastAsia" w:asciiTheme="minorEastAsia" w:hAnsiTheme="minorEastAsia" w:eastAsiaTheme="minorEastAsia" w:cstheme="minorEastAsia"/>
          <w:spacing w:val="-2"/>
          <w:sz w:val="24"/>
          <w:lang w:val="en-US" w:eastAsia="zh-CN"/>
        </w:rPr>
        <w:t>竞价</w:t>
      </w:r>
      <w:r>
        <w:rPr>
          <w:rFonts w:hint="eastAsia" w:asciiTheme="minorEastAsia" w:hAnsiTheme="minorEastAsia" w:eastAsiaTheme="minorEastAsia" w:cstheme="minorEastAsia"/>
          <w:spacing w:val="-2"/>
          <w:sz w:val="24"/>
        </w:rPr>
        <w:t>文件、合同中有关规定的其他事项或服务要求的，</w:t>
      </w:r>
      <w:r>
        <w:rPr>
          <w:rFonts w:hint="eastAsia" w:ascii="宋体" w:hAnsi="宋体" w:eastAsia="宋体" w:cs="宋体"/>
          <w:spacing w:val="-1"/>
          <w:sz w:val="24"/>
          <w:szCs w:val="24"/>
          <w:highlight w:val="none"/>
          <w:lang w:val="en-US" w:eastAsia="zh-CN"/>
        </w:rPr>
        <w:t>按</w:t>
      </w:r>
      <w:r>
        <w:rPr>
          <w:rFonts w:hint="eastAsia" w:ascii="宋体" w:hAnsi="宋体" w:cs="宋体"/>
          <w:bCs/>
          <w:color w:val="auto"/>
          <w:kern w:val="2"/>
          <w:sz w:val="24"/>
          <w:szCs w:val="24"/>
          <w:highlight w:val="none"/>
          <w:lang w:val="en-US" w:eastAsia="zh-CN"/>
        </w:rPr>
        <w:t>人民币</w:t>
      </w:r>
      <w:r>
        <w:rPr>
          <w:rFonts w:hint="eastAsia" w:ascii="宋体" w:hAnsi="宋体" w:eastAsia="宋体" w:cs="宋体"/>
          <w:spacing w:val="-1"/>
          <w:sz w:val="24"/>
          <w:szCs w:val="24"/>
          <w:highlight w:val="none"/>
          <w:lang w:val="en-US" w:eastAsia="zh-CN"/>
        </w:rPr>
        <w:t>1000元/次支付违约金</w:t>
      </w:r>
      <w:r>
        <w:rPr>
          <w:rFonts w:hint="eastAsia" w:asciiTheme="minorEastAsia" w:hAnsiTheme="minorEastAsia" w:eastAsiaTheme="minorEastAsia" w:cstheme="minorEastAsia"/>
          <w:spacing w:val="1"/>
          <w:sz w:val="24"/>
        </w:rPr>
        <w:t>。</w:t>
      </w:r>
    </w:p>
    <w:p w14:paraId="7D71B768">
      <w:pPr>
        <w:pStyle w:val="30"/>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ascii="宋体" w:hAnsi="宋体" w:eastAsia="宋体" w:cs="宋体"/>
          <w:bCs/>
          <w:color w:val="auto"/>
          <w:kern w:val="2"/>
          <w:sz w:val="24"/>
          <w:szCs w:val="24"/>
          <w:highlight w:val="none"/>
          <w:lang w:eastAsia="zh-CN"/>
        </w:rPr>
      </w:pPr>
      <w:r>
        <w:rPr>
          <w:rFonts w:hint="eastAsia" w:ascii="宋体" w:hAnsi="宋体" w:cs="宋体"/>
          <w:bCs/>
          <w:color w:val="auto"/>
          <w:kern w:val="2"/>
          <w:sz w:val="24"/>
          <w:szCs w:val="24"/>
          <w:highlight w:val="none"/>
          <w:lang w:val="en-US" w:eastAsia="zh-CN"/>
        </w:rPr>
        <w:t>13.15</w:t>
      </w:r>
      <w:r>
        <w:rPr>
          <w:rFonts w:hint="eastAsia" w:ascii="宋体" w:hAnsi="宋体" w:eastAsia="宋体" w:cs="宋体"/>
          <w:bCs/>
          <w:color w:val="auto"/>
          <w:kern w:val="2"/>
          <w:sz w:val="24"/>
          <w:szCs w:val="24"/>
          <w:highlight w:val="none"/>
          <w:lang w:eastAsia="zh-CN"/>
        </w:rPr>
        <w:t>本项目违约金、赔偿金</w:t>
      </w:r>
      <w:r>
        <w:rPr>
          <w:rFonts w:hint="eastAsia" w:ascii="宋体" w:hAnsi="宋体" w:eastAsia="宋体" w:cs="宋体"/>
          <w:bCs/>
          <w:color w:val="auto"/>
          <w:kern w:val="2"/>
          <w:sz w:val="24"/>
          <w:szCs w:val="24"/>
          <w:highlight w:val="none"/>
          <w:lang w:val="en-US" w:eastAsia="zh-CN"/>
        </w:rPr>
        <w:t>优先</w:t>
      </w:r>
      <w:r>
        <w:rPr>
          <w:rFonts w:hint="eastAsia" w:ascii="宋体" w:hAnsi="宋体" w:eastAsia="宋体" w:cs="宋体"/>
          <w:bCs/>
          <w:color w:val="auto"/>
          <w:kern w:val="2"/>
          <w:sz w:val="24"/>
          <w:szCs w:val="24"/>
          <w:highlight w:val="none"/>
          <w:lang w:eastAsia="zh-CN"/>
        </w:rPr>
        <w:t>从</w:t>
      </w:r>
      <w:r>
        <w:rPr>
          <w:rFonts w:hint="eastAsia" w:ascii="宋体" w:hAnsi="宋体" w:cs="宋体"/>
          <w:bCs/>
          <w:color w:val="auto"/>
          <w:kern w:val="2"/>
          <w:sz w:val="24"/>
          <w:szCs w:val="24"/>
          <w:highlight w:val="none"/>
          <w:lang w:eastAsia="zh-CN"/>
        </w:rPr>
        <w:t>未支付的合同款中扣除</w:t>
      </w:r>
      <w:r>
        <w:rPr>
          <w:rFonts w:hint="eastAsia" w:ascii="宋体" w:hAnsi="宋体" w:eastAsia="宋体" w:cs="宋体"/>
          <w:bCs/>
          <w:color w:val="auto"/>
          <w:kern w:val="2"/>
          <w:sz w:val="24"/>
          <w:szCs w:val="24"/>
          <w:highlight w:val="none"/>
          <w:lang w:eastAsia="zh-CN"/>
        </w:rPr>
        <w:t>，如数额已超未支付的</w:t>
      </w:r>
      <w:r>
        <w:rPr>
          <w:rFonts w:hint="eastAsia" w:ascii="宋体" w:hAnsi="宋体" w:cs="宋体"/>
          <w:bCs/>
          <w:color w:val="auto"/>
          <w:kern w:val="2"/>
          <w:sz w:val="24"/>
          <w:szCs w:val="24"/>
          <w:highlight w:val="none"/>
          <w:lang w:eastAsia="zh-CN"/>
        </w:rPr>
        <w:t>合同款</w:t>
      </w:r>
      <w:r>
        <w:rPr>
          <w:rFonts w:hint="eastAsia" w:ascii="宋体" w:hAnsi="宋体" w:eastAsia="宋体" w:cs="宋体"/>
          <w:bCs/>
          <w:color w:val="auto"/>
          <w:kern w:val="2"/>
          <w:sz w:val="24"/>
          <w:szCs w:val="24"/>
          <w:highlight w:val="none"/>
          <w:lang w:eastAsia="zh-CN"/>
        </w:rPr>
        <w:t>，</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可从履约保证金中扣除。</w:t>
      </w:r>
    </w:p>
    <w:p w14:paraId="6226EAD7">
      <w:pPr>
        <w:pStyle w:val="30"/>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ascii="宋体" w:hAnsi="宋体" w:eastAsia="宋体" w:cs="宋体"/>
          <w:b/>
          <w:bCs w:val="0"/>
          <w:color w:val="auto"/>
          <w:kern w:val="2"/>
          <w:sz w:val="24"/>
          <w:szCs w:val="24"/>
          <w:highlight w:val="none"/>
          <w:lang w:eastAsia="zh-CN"/>
        </w:rPr>
      </w:pPr>
      <w:r>
        <w:rPr>
          <w:rFonts w:hint="eastAsia" w:ascii="宋体" w:hAnsi="宋体" w:cs="宋体"/>
          <w:b/>
          <w:bCs w:val="0"/>
          <w:color w:val="auto"/>
          <w:kern w:val="2"/>
          <w:sz w:val="24"/>
          <w:szCs w:val="24"/>
          <w:highlight w:val="none"/>
          <w:lang w:val="en-US" w:eastAsia="zh-CN"/>
        </w:rPr>
        <w:t>14.</w:t>
      </w:r>
      <w:r>
        <w:rPr>
          <w:rFonts w:hint="eastAsia" w:ascii="宋体" w:hAnsi="宋体" w:eastAsia="宋体" w:cs="宋体"/>
          <w:b/>
          <w:bCs w:val="0"/>
          <w:color w:val="auto"/>
          <w:kern w:val="2"/>
          <w:sz w:val="24"/>
          <w:szCs w:val="24"/>
          <w:highlight w:val="none"/>
          <w:lang w:eastAsia="zh-CN"/>
        </w:rPr>
        <w:t>违约终止合同</w:t>
      </w:r>
    </w:p>
    <w:p w14:paraId="1BAE72C6">
      <w:pPr>
        <w:pStyle w:val="30"/>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ascii="宋体" w:hAnsi="宋体" w:eastAsia="宋体" w:cs="宋体"/>
          <w:bCs/>
          <w:color w:val="auto"/>
          <w:kern w:val="2"/>
          <w:sz w:val="24"/>
          <w:szCs w:val="24"/>
          <w:highlight w:val="none"/>
          <w:lang w:eastAsia="zh-CN"/>
        </w:rPr>
      </w:pPr>
      <w:r>
        <w:rPr>
          <w:rFonts w:hint="eastAsia" w:ascii="宋体" w:hAnsi="宋体" w:cs="宋体"/>
          <w:bCs/>
          <w:color w:val="auto"/>
          <w:kern w:val="2"/>
          <w:sz w:val="24"/>
          <w:szCs w:val="24"/>
          <w:highlight w:val="none"/>
          <w:lang w:val="en-US" w:eastAsia="zh-CN"/>
        </w:rPr>
        <w:t>14</w:t>
      </w:r>
      <w:r>
        <w:rPr>
          <w:rFonts w:hint="eastAsia" w:ascii="宋体" w:hAnsi="宋体" w:eastAsia="宋体" w:cs="宋体"/>
          <w:bCs/>
          <w:color w:val="auto"/>
          <w:kern w:val="2"/>
          <w:sz w:val="24"/>
          <w:szCs w:val="24"/>
          <w:highlight w:val="none"/>
          <w:lang w:eastAsia="zh-CN"/>
        </w:rPr>
        <w:t>.1在合同履行期间，若遇政府部门或上级单位出台有关该项目的政策调整，继续履行合同违反相关政策文件要求的，</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须提前30日通知</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终止合同，因此造成的合同解除，</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不承担违约责任。</w:t>
      </w:r>
    </w:p>
    <w:p w14:paraId="7BB80DC1">
      <w:pPr>
        <w:pStyle w:val="30"/>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ascii="宋体" w:hAnsi="宋体" w:eastAsia="宋体" w:cs="宋体"/>
          <w:bCs/>
          <w:color w:val="auto"/>
          <w:kern w:val="2"/>
          <w:sz w:val="24"/>
          <w:szCs w:val="24"/>
          <w:highlight w:val="none"/>
          <w:lang w:eastAsia="zh-CN"/>
        </w:rPr>
      </w:pPr>
      <w:r>
        <w:rPr>
          <w:rFonts w:hint="eastAsia" w:ascii="宋体" w:hAnsi="宋体" w:cs="宋体"/>
          <w:bCs/>
          <w:color w:val="auto"/>
          <w:kern w:val="2"/>
          <w:sz w:val="24"/>
          <w:szCs w:val="24"/>
          <w:highlight w:val="none"/>
          <w:lang w:val="en-US" w:eastAsia="zh-CN"/>
        </w:rPr>
        <w:t>14</w:t>
      </w:r>
      <w:r>
        <w:rPr>
          <w:rFonts w:hint="eastAsia" w:ascii="宋体" w:hAnsi="宋体" w:eastAsia="宋体" w:cs="宋体"/>
          <w:bCs/>
          <w:color w:val="auto"/>
          <w:kern w:val="2"/>
          <w:sz w:val="24"/>
          <w:szCs w:val="24"/>
          <w:highlight w:val="none"/>
          <w:lang w:eastAsia="zh-CN"/>
        </w:rPr>
        <w:t>.2</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出现以下情形之一的，</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有权向</w:t>
      </w:r>
      <w:r>
        <w:rPr>
          <w:rFonts w:hint="eastAsia" w:ascii="宋体" w:hAnsi="宋体" w:cs="宋体"/>
          <w:bCs/>
          <w:color w:val="auto"/>
          <w:kern w:val="2"/>
          <w:sz w:val="24"/>
          <w:szCs w:val="24"/>
          <w:highlight w:val="none"/>
          <w:lang w:val="en-US" w:eastAsia="zh-CN"/>
        </w:rPr>
        <w:t>成交供应商</w:t>
      </w:r>
      <w:r>
        <w:rPr>
          <w:rFonts w:hint="eastAsia" w:ascii="宋体" w:hAnsi="宋体" w:eastAsia="宋体" w:cs="宋体"/>
          <w:bCs/>
          <w:color w:val="auto"/>
          <w:kern w:val="2"/>
          <w:sz w:val="24"/>
          <w:szCs w:val="24"/>
          <w:highlight w:val="none"/>
          <w:lang w:eastAsia="zh-CN"/>
        </w:rPr>
        <w:t>发出书面解约通知，终止全部或部分协议，同时</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有权不予退还履约保证金：</w:t>
      </w:r>
    </w:p>
    <w:p w14:paraId="43DBCC16">
      <w:pPr>
        <w:pStyle w:val="30"/>
        <w:keepNext w:val="0"/>
        <w:keepLines w:val="0"/>
        <w:pageBreakBefore w:val="0"/>
        <w:widowControl/>
        <w:kinsoku/>
        <w:wordWrap/>
        <w:overflowPunct/>
        <w:topLinePunct w:val="0"/>
        <w:autoSpaceDE/>
        <w:autoSpaceDN/>
        <w:bidi w:val="0"/>
        <w:adjustRightInd/>
        <w:snapToGrid/>
        <w:spacing w:line="400" w:lineRule="exact"/>
        <w:ind w:left="0" w:leftChars="0" w:firstLine="2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（1）在</w:t>
      </w:r>
      <w:r>
        <w:rPr>
          <w:rFonts w:hint="eastAsia" w:ascii="宋体" w:hAnsi="宋体" w:cs="宋体"/>
          <w:bCs/>
          <w:color w:val="auto"/>
          <w:kern w:val="2"/>
          <w:sz w:val="24"/>
          <w:szCs w:val="24"/>
          <w:highlight w:val="none"/>
          <w:lang w:eastAsia="zh-CN"/>
        </w:rPr>
        <w:t>采购</w:t>
      </w:r>
      <w:r>
        <w:rPr>
          <w:rFonts w:hint="eastAsia" w:ascii="宋体" w:hAnsi="宋体" w:eastAsia="宋体" w:cs="宋体"/>
          <w:bCs/>
          <w:color w:val="auto"/>
          <w:kern w:val="2"/>
          <w:sz w:val="24"/>
          <w:szCs w:val="24"/>
          <w:highlight w:val="none"/>
          <w:lang w:eastAsia="zh-CN"/>
        </w:rPr>
        <w:t>过程中以违反法律、法规、规章、</w:t>
      </w:r>
      <w:r>
        <w:rPr>
          <w:rFonts w:hint="eastAsia" w:ascii="宋体" w:hAnsi="宋体" w:cs="宋体"/>
          <w:bCs/>
          <w:color w:val="auto"/>
          <w:kern w:val="2"/>
          <w:sz w:val="24"/>
          <w:szCs w:val="24"/>
          <w:highlight w:val="none"/>
          <w:lang w:val="en-US" w:eastAsia="zh-CN"/>
        </w:rPr>
        <w:t>竞价</w:t>
      </w:r>
      <w:r>
        <w:rPr>
          <w:rFonts w:hint="eastAsia" w:ascii="宋体" w:hAnsi="宋体" w:cs="宋体"/>
          <w:bCs/>
          <w:color w:val="auto"/>
          <w:kern w:val="2"/>
          <w:sz w:val="24"/>
          <w:szCs w:val="24"/>
          <w:highlight w:val="none"/>
          <w:lang w:eastAsia="zh-CN"/>
        </w:rPr>
        <w:t>文件</w:t>
      </w:r>
      <w:r>
        <w:rPr>
          <w:rFonts w:hint="eastAsia" w:ascii="宋体" w:hAnsi="宋体" w:eastAsia="宋体" w:cs="宋体"/>
          <w:bCs/>
          <w:color w:val="auto"/>
          <w:kern w:val="2"/>
          <w:sz w:val="24"/>
          <w:szCs w:val="24"/>
          <w:highlight w:val="none"/>
          <w:lang w:eastAsia="zh-CN"/>
        </w:rPr>
        <w:t>规定的方法获得</w:t>
      </w:r>
      <w:r>
        <w:rPr>
          <w:rFonts w:hint="eastAsia" w:ascii="宋体" w:hAnsi="宋体" w:cs="宋体"/>
          <w:bCs/>
          <w:color w:val="auto"/>
          <w:kern w:val="2"/>
          <w:sz w:val="24"/>
          <w:szCs w:val="24"/>
          <w:highlight w:val="none"/>
          <w:lang w:val="en-US" w:eastAsia="zh-CN"/>
        </w:rPr>
        <w:t>成交</w:t>
      </w:r>
      <w:r>
        <w:rPr>
          <w:rFonts w:hint="eastAsia" w:ascii="宋体" w:hAnsi="宋体" w:eastAsia="宋体" w:cs="宋体"/>
          <w:bCs/>
          <w:color w:val="auto"/>
          <w:kern w:val="2"/>
          <w:sz w:val="24"/>
          <w:szCs w:val="24"/>
          <w:highlight w:val="none"/>
          <w:lang w:eastAsia="zh-CN"/>
        </w:rPr>
        <w:t>的；</w:t>
      </w:r>
    </w:p>
    <w:p w14:paraId="350A958F">
      <w:pPr>
        <w:pStyle w:val="30"/>
        <w:keepNext w:val="0"/>
        <w:keepLines w:val="0"/>
        <w:pageBreakBefore w:val="0"/>
        <w:widowControl/>
        <w:kinsoku/>
        <w:wordWrap/>
        <w:overflowPunct/>
        <w:topLinePunct w:val="0"/>
        <w:autoSpaceDE/>
        <w:autoSpaceDN/>
        <w:bidi w:val="0"/>
        <w:adjustRightInd/>
        <w:snapToGrid/>
        <w:spacing w:line="400" w:lineRule="exact"/>
        <w:ind w:left="0" w:leftChars="0" w:firstLine="2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（2）非因不可抗力停止</w:t>
      </w:r>
      <w:r>
        <w:rPr>
          <w:rFonts w:hint="eastAsia" w:ascii="宋体" w:hAnsi="宋体" w:cs="宋体"/>
          <w:bCs/>
          <w:color w:val="auto"/>
          <w:kern w:val="2"/>
          <w:sz w:val="24"/>
          <w:szCs w:val="24"/>
          <w:highlight w:val="none"/>
          <w:lang w:eastAsia="zh-CN"/>
        </w:rPr>
        <w:t>供货或</w:t>
      </w:r>
      <w:r>
        <w:rPr>
          <w:rFonts w:hint="eastAsia" w:ascii="宋体" w:hAnsi="宋体" w:eastAsia="宋体" w:cs="宋体"/>
          <w:bCs/>
          <w:color w:val="auto"/>
          <w:kern w:val="2"/>
          <w:sz w:val="24"/>
          <w:szCs w:val="24"/>
          <w:highlight w:val="none"/>
          <w:lang w:eastAsia="zh-CN"/>
        </w:rPr>
        <w:t>履行合同的；</w:t>
      </w:r>
    </w:p>
    <w:p w14:paraId="6B9F72AA">
      <w:pPr>
        <w:pStyle w:val="30"/>
        <w:keepNext w:val="0"/>
        <w:keepLines w:val="0"/>
        <w:pageBreakBefore w:val="0"/>
        <w:widowControl/>
        <w:kinsoku/>
        <w:wordWrap/>
        <w:overflowPunct/>
        <w:topLinePunct w:val="0"/>
        <w:autoSpaceDE/>
        <w:autoSpaceDN/>
        <w:bidi w:val="0"/>
        <w:adjustRightInd/>
        <w:snapToGrid/>
        <w:spacing w:line="400" w:lineRule="exact"/>
        <w:ind w:left="0" w:leftChars="0" w:firstLine="2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（3）收到</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的违约通知书之日起，30天内未履行违约责任的。</w:t>
      </w:r>
    </w:p>
    <w:p w14:paraId="4D17873D">
      <w:pPr>
        <w:pStyle w:val="30"/>
        <w:keepNext w:val="0"/>
        <w:keepLines w:val="0"/>
        <w:pageBreakBefore w:val="0"/>
        <w:widowControl/>
        <w:kinsoku/>
        <w:wordWrap/>
        <w:overflowPunct/>
        <w:topLinePunct w:val="0"/>
        <w:autoSpaceDE/>
        <w:autoSpaceDN/>
        <w:bidi w:val="0"/>
        <w:adjustRightInd/>
        <w:snapToGrid/>
        <w:spacing w:line="400" w:lineRule="exact"/>
        <w:ind w:left="0" w:leftChars="0" w:firstLine="2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（4）</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提供的</w:t>
      </w:r>
      <w:r>
        <w:rPr>
          <w:rFonts w:hint="eastAsia" w:ascii="宋体" w:hAnsi="宋体" w:cs="宋体"/>
          <w:bCs/>
          <w:color w:val="auto"/>
          <w:kern w:val="2"/>
          <w:sz w:val="24"/>
          <w:szCs w:val="24"/>
          <w:highlight w:val="none"/>
          <w:lang w:eastAsia="zh-CN"/>
        </w:rPr>
        <w:t>货物或服务</w:t>
      </w:r>
      <w:r>
        <w:rPr>
          <w:rFonts w:hint="eastAsia" w:ascii="宋体" w:hAnsi="宋体" w:eastAsia="宋体" w:cs="宋体"/>
          <w:bCs/>
          <w:color w:val="auto"/>
          <w:kern w:val="2"/>
          <w:sz w:val="24"/>
          <w:szCs w:val="24"/>
          <w:highlight w:val="none"/>
          <w:lang w:eastAsia="zh-CN"/>
        </w:rPr>
        <w:t>不符合</w:t>
      </w:r>
      <w:r>
        <w:rPr>
          <w:rFonts w:hint="eastAsia" w:ascii="宋体" w:hAnsi="宋体" w:cs="宋体"/>
          <w:bCs/>
          <w:color w:val="auto"/>
          <w:kern w:val="2"/>
          <w:sz w:val="24"/>
          <w:szCs w:val="24"/>
          <w:highlight w:val="none"/>
          <w:lang w:eastAsia="zh-CN"/>
        </w:rPr>
        <w:t>合同</w:t>
      </w:r>
      <w:r>
        <w:rPr>
          <w:rFonts w:hint="eastAsia" w:ascii="宋体" w:hAnsi="宋体" w:eastAsia="宋体" w:cs="宋体"/>
          <w:bCs/>
          <w:color w:val="auto"/>
          <w:kern w:val="2"/>
          <w:sz w:val="24"/>
          <w:szCs w:val="24"/>
          <w:highlight w:val="none"/>
          <w:lang w:eastAsia="zh-CN"/>
        </w:rPr>
        <w:t>约定且拒绝提供整改的；</w:t>
      </w:r>
    </w:p>
    <w:p w14:paraId="428CFC19">
      <w:pPr>
        <w:pStyle w:val="30"/>
        <w:keepNext w:val="0"/>
        <w:keepLines w:val="0"/>
        <w:pageBreakBefore w:val="0"/>
        <w:widowControl/>
        <w:kinsoku/>
        <w:wordWrap/>
        <w:overflowPunct/>
        <w:topLinePunct w:val="0"/>
        <w:autoSpaceDE/>
        <w:autoSpaceDN/>
        <w:bidi w:val="0"/>
        <w:adjustRightInd/>
        <w:snapToGrid/>
        <w:spacing w:line="400" w:lineRule="exact"/>
        <w:ind w:left="0" w:leftChars="0" w:firstLine="2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（5）</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无故拒绝履行合同的。</w:t>
      </w:r>
    </w:p>
    <w:p w14:paraId="46F03361">
      <w:pPr>
        <w:pStyle w:val="30"/>
        <w:keepNext w:val="0"/>
        <w:keepLines w:val="0"/>
        <w:pageBreakBefore w:val="0"/>
        <w:widowControl/>
        <w:kinsoku/>
        <w:wordWrap/>
        <w:overflowPunct/>
        <w:topLinePunct w:val="0"/>
        <w:autoSpaceDE/>
        <w:autoSpaceDN/>
        <w:bidi w:val="0"/>
        <w:adjustRightInd/>
        <w:snapToGrid/>
        <w:spacing w:line="400" w:lineRule="exact"/>
        <w:ind w:left="0" w:leftChars="0" w:firstLine="2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（6）</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未能履行</w:t>
      </w:r>
      <w:r>
        <w:rPr>
          <w:rFonts w:hint="eastAsia" w:ascii="宋体" w:hAnsi="宋体" w:cs="宋体"/>
          <w:bCs/>
          <w:color w:val="auto"/>
          <w:kern w:val="2"/>
          <w:sz w:val="24"/>
          <w:szCs w:val="24"/>
          <w:highlight w:val="none"/>
          <w:lang w:eastAsia="zh-CN"/>
        </w:rPr>
        <w:t>合同</w:t>
      </w:r>
      <w:r>
        <w:rPr>
          <w:rFonts w:hint="eastAsia" w:ascii="宋体" w:hAnsi="宋体" w:eastAsia="宋体" w:cs="宋体"/>
          <w:bCs/>
          <w:color w:val="auto"/>
          <w:kern w:val="2"/>
          <w:sz w:val="24"/>
          <w:szCs w:val="24"/>
          <w:highlight w:val="none"/>
          <w:lang w:eastAsia="zh-CN"/>
        </w:rPr>
        <w:t>项下的任何其它义务，或因</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任何违约行为导致合同无法正常继续履行的。</w:t>
      </w:r>
    </w:p>
    <w:p w14:paraId="3D779F7F">
      <w:pPr>
        <w:pStyle w:val="30"/>
        <w:keepNext w:val="0"/>
        <w:keepLines w:val="0"/>
        <w:pageBreakBefore w:val="0"/>
        <w:widowControl/>
        <w:kinsoku/>
        <w:wordWrap/>
        <w:overflowPunct/>
        <w:topLinePunct w:val="0"/>
        <w:autoSpaceDE/>
        <w:autoSpaceDN/>
        <w:bidi w:val="0"/>
        <w:adjustRightInd/>
        <w:snapToGrid/>
        <w:spacing w:line="400" w:lineRule="exact"/>
        <w:ind w:firstLine="240" w:firstLineChars="10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（7）其他严重损害</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利益，导致协议难以继续履行的情形</w:t>
      </w:r>
    </w:p>
    <w:p w14:paraId="07078805">
      <w:pPr>
        <w:pStyle w:val="15"/>
        <w:keepNext w:val="0"/>
        <w:keepLines w:val="0"/>
        <w:pageBreakBefore w:val="0"/>
        <w:kinsoku/>
        <w:wordWrap/>
        <w:topLinePunct w:val="0"/>
        <w:bidi w:val="0"/>
        <w:snapToGrid/>
        <w:spacing w:before="0" w:beforeAutospacing="0" w:after="0" w:afterAutospacing="0" w:line="400" w:lineRule="exact"/>
        <w:ind w:firstLine="482" w:firstLineChars="200"/>
        <w:rPr>
          <w:color w:val="auto"/>
          <w:highlight w:val="none"/>
        </w:rPr>
      </w:pPr>
      <w:r>
        <w:rPr>
          <w:rStyle w:val="20"/>
          <w:rFonts w:hint="eastAsia"/>
          <w:color w:val="auto"/>
          <w:highlight w:val="none"/>
        </w:rPr>
        <w:t>1</w:t>
      </w:r>
      <w:r>
        <w:rPr>
          <w:rStyle w:val="20"/>
          <w:rFonts w:hint="eastAsia"/>
          <w:color w:val="auto"/>
          <w:highlight w:val="none"/>
          <w:lang w:val="en-US" w:eastAsia="zh-CN"/>
        </w:rPr>
        <w:t>5</w:t>
      </w:r>
      <w:r>
        <w:rPr>
          <w:rStyle w:val="20"/>
          <w:rFonts w:hint="eastAsia"/>
          <w:color w:val="auto"/>
          <w:highlight w:val="none"/>
        </w:rPr>
        <w:t>、诉讼相关费用承担</w:t>
      </w:r>
    </w:p>
    <w:p w14:paraId="0422C28F">
      <w:pPr>
        <w:pStyle w:val="15"/>
        <w:keepNext w:val="0"/>
        <w:keepLines w:val="0"/>
        <w:pageBreakBefore w:val="0"/>
        <w:kinsoku/>
        <w:wordWrap/>
        <w:topLinePunct w:val="0"/>
        <w:bidi w:val="0"/>
        <w:snapToGrid/>
        <w:spacing w:before="0" w:beforeAutospacing="0" w:after="0" w:afterAutospacing="0" w:line="400" w:lineRule="exact"/>
        <w:ind w:firstLine="480" w:firstLineChars="200"/>
        <w:rPr>
          <w:rFonts w:hint="eastAsia"/>
          <w:b/>
          <w:bCs/>
          <w:color w:val="auto"/>
          <w:highlight w:val="none"/>
        </w:rPr>
      </w:pPr>
      <w:r>
        <w:rPr>
          <w:rFonts w:hint="eastAsia"/>
          <w:color w:val="auto"/>
          <w:highlight w:val="none"/>
        </w:rPr>
        <w:t>若因成交供应商未履行合同项下义务导致采购人所产生的一切损失（包括但不限于人身财产的损失、律师费、诉讼费、保全费、鉴定费等），均由成交供应商承担赔偿责任。</w:t>
      </w:r>
    </w:p>
    <w:p w14:paraId="3832B19C">
      <w:pPr>
        <w:pStyle w:val="15"/>
        <w:keepNext w:val="0"/>
        <w:keepLines w:val="0"/>
        <w:pageBreakBefore w:val="0"/>
        <w:kinsoku/>
        <w:wordWrap/>
        <w:topLinePunct w:val="0"/>
        <w:bidi w:val="0"/>
        <w:snapToGrid/>
        <w:spacing w:before="0" w:beforeAutospacing="0" w:after="0" w:afterAutospacing="0" w:line="400" w:lineRule="exact"/>
        <w:ind w:firstLine="482" w:firstLineChars="200"/>
        <w:rPr>
          <w:b/>
          <w:bCs/>
          <w:color w:val="auto"/>
          <w:highlight w:val="none"/>
        </w:rPr>
      </w:pPr>
      <w:r>
        <w:rPr>
          <w:rFonts w:hint="eastAsia"/>
          <w:b/>
          <w:bCs/>
          <w:color w:val="auto"/>
          <w:highlight w:val="none"/>
        </w:rPr>
        <w:t>1</w:t>
      </w:r>
      <w:r>
        <w:rPr>
          <w:rFonts w:hint="eastAsia"/>
          <w:b/>
          <w:bCs/>
          <w:color w:val="auto"/>
          <w:highlight w:val="none"/>
          <w:lang w:val="en-US" w:eastAsia="zh-CN"/>
        </w:rPr>
        <w:t>6</w:t>
      </w:r>
      <w:r>
        <w:rPr>
          <w:rFonts w:hint="eastAsia"/>
          <w:b/>
          <w:bCs/>
          <w:color w:val="auto"/>
          <w:highlight w:val="none"/>
        </w:rPr>
        <w:t>、</w:t>
      </w:r>
      <w:r>
        <w:rPr>
          <w:rFonts w:hint="eastAsia"/>
          <w:b/>
          <w:bCs/>
          <w:color w:val="auto"/>
          <w:highlight w:val="none"/>
          <w:lang w:val="zh-TW"/>
        </w:rPr>
        <w:t>不可抗力</w:t>
      </w:r>
    </w:p>
    <w:p w14:paraId="0EBA0286">
      <w:pPr>
        <w:pStyle w:val="15"/>
        <w:keepNext w:val="0"/>
        <w:keepLines w:val="0"/>
        <w:pageBreakBefore w:val="0"/>
        <w:kinsoku/>
        <w:wordWrap/>
        <w:topLinePunct w:val="0"/>
        <w:bidi w:val="0"/>
        <w:snapToGrid/>
        <w:spacing w:before="0" w:beforeAutospacing="0" w:after="0" w:afterAutospacing="0" w:line="400" w:lineRule="exact"/>
        <w:ind w:firstLine="480" w:firstLineChars="200"/>
        <w:rPr>
          <w:color w:val="auto"/>
          <w:highlight w:val="none"/>
          <w:lang w:val="zh-TW"/>
        </w:rPr>
      </w:pPr>
      <w:r>
        <w:rPr>
          <w:rFonts w:hint="eastAsia"/>
          <w:color w:val="auto"/>
          <w:highlight w:val="none"/>
        </w:rPr>
        <w:t>（1）</w:t>
      </w:r>
      <w:r>
        <w:rPr>
          <w:rFonts w:hint="eastAsia"/>
          <w:color w:val="auto"/>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2AC19F2A">
      <w:pPr>
        <w:pStyle w:val="15"/>
        <w:keepNext w:val="0"/>
        <w:keepLines w:val="0"/>
        <w:pageBreakBefore w:val="0"/>
        <w:kinsoku/>
        <w:wordWrap/>
        <w:topLinePunct w:val="0"/>
        <w:bidi w:val="0"/>
        <w:snapToGrid/>
        <w:spacing w:before="0" w:beforeAutospacing="0" w:after="0" w:afterAutospacing="0" w:line="400" w:lineRule="exact"/>
        <w:ind w:firstLine="480" w:firstLineChars="200"/>
        <w:rPr>
          <w:color w:val="auto"/>
          <w:highlight w:val="none"/>
        </w:rPr>
      </w:pPr>
      <w:r>
        <w:rPr>
          <w:rFonts w:hint="eastAsia"/>
          <w:color w:val="auto"/>
          <w:highlight w:val="none"/>
        </w:rPr>
        <w:t>（2）</w:t>
      </w:r>
      <w:r>
        <w:rPr>
          <w:rFonts w:hint="eastAsia"/>
          <w:color w:val="auto"/>
          <w:highlight w:val="none"/>
          <w:lang w:val="zh-TW"/>
        </w:rPr>
        <w:t>合同中的不可抗力指不能预见、不能避免、不能克服的客观情况，包括但不限于：自然灾害如地震、台风、洪水、火灾及政府行为、法律规定或其适用的变化或其他任何无法预见、避免或控制的事件。</w:t>
      </w:r>
    </w:p>
    <w:p w14:paraId="0A6C670C">
      <w:pPr>
        <w:pStyle w:val="15"/>
        <w:keepNext w:val="0"/>
        <w:keepLines w:val="0"/>
        <w:pageBreakBefore w:val="0"/>
        <w:kinsoku/>
        <w:wordWrap/>
        <w:topLinePunct w:val="0"/>
        <w:bidi w:val="0"/>
        <w:snapToGrid/>
        <w:spacing w:before="0" w:beforeAutospacing="0" w:after="0" w:afterAutospacing="0" w:line="400" w:lineRule="exact"/>
        <w:ind w:firstLine="482" w:firstLineChars="200"/>
        <w:rPr>
          <w:rStyle w:val="20"/>
          <w:color w:val="auto"/>
          <w:highlight w:val="none"/>
        </w:rPr>
      </w:pPr>
      <w:r>
        <w:rPr>
          <w:rStyle w:val="20"/>
          <w:rFonts w:hint="eastAsia"/>
          <w:color w:val="auto"/>
          <w:highlight w:val="none"/>
        </w:rPr>
        <w:t>1</w:t>
      </w:r>
      <w:r>
        <w:rPr>
          <w:rStyle w:val="20"/>
          <w:rFonts w:hint="eastAsia"/>
          <w:color w:val="auto"/>
          <w:highlight w:val="none"/>
          <w:lang w:val="en-US" w:eastAsia="zh-CN"/>
        </w:rPr>
        <w:t>7</w:t>
      </w:r>
      <w:r>
        <w:rPr>
          <w:rStyle w:val="20"/>
          <w:rFonts w:hint="eastAsia"/>
          <w:color w:val="auto"/>
          <w:highlight w:val="none"/>
        </w:rPr>
        <w:t>、专利权及知识产权</w:t>
      </w:r>
    </w:p>
    <w:p w14:paraId="31FC6F52">
      <w:pPr>
        <w:pStyle w:val="15"/>
        <w:keepNext w:val="0"/>
        <w:keepLines w:val="0"/>
        <w:pageBreakBefore w:val="0"/>
        <w:kinsoku/>
        <w:wordWrap/>
        <w:topLinePunct w:val="0"/>
        <w:bidi w:val="0"/>
        <w:snapToGrid/>
        <w:spacing w:before="0" w:beforeAutospacing="0" w:after="0" w:afterAutospacing="0" w:line="400" w:lineRule="exact"/>
        <w:ind w:firstLine="480" w:firstLineChars="200"/>
        <w:rPr>
          <w:color w:val="auto"/>
          <w:highlight w:val="none"/>
          <w:lang w:val="zh-TW"/>
        </w:rPr>
      </w:pPr>
      <w:r>
        <w:rPr>
          <w:rFonts w:hint="eastAsia"/>
          <w:color w:val="auto"/>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color w:val="auto"/>
          <w:highlight w:val="none"/>
        </w:rPr>
        <w:t>成交供应商</w:t>
      </w:r>
      <w:r>
        <w:rPr>
          <w:rFonts w:hint="eastAsia"/>
          <w:color w:val="auto"/>
          <w:highlight w:val="none"/>
          <w:lang w:val="zh-TW"/>
        </w:rPr>
        <w:t>须与第三方交涉并承担可能发生的责任与一切费用。如采购人因此而遭致损失的，</w:t>
      </w:r>
      <w:r>
        <w:rPr>
          <w:rFonts w:hint="eastAsia"/>
          <w:color w:val="auto"/>
          <w:highlight w:val="none"/>
        </w:rPr>
        <w:t>成交供应商</w:t>
      </w:r>
      <w:r>
        <w:rPr>
          <w:rFonts w:hint="eastAsia"/>
          <w:color w:val="auto"/>
          <w:highlight w:val="none"/>
          <w:lang w:val="zh-TW"/>
        </w:rPr>
        <w:t>应赔偿该损失。</w:t>
      </w:r>
    </w:p>
    <w:p w14:paraId="7A44B9CA">
      <w:pPr>
        <w:pStyle w:val="15"/>
        <w:keepNext w:val="0"/>
        <w:keepLines w:val="0"/>
        <w:pageBreakBefore w:val="0"/>
        <w:kinsoku/>
        <w:wordWrap/>
        <w:topLinePunct w:val="0"/>
        <w:bidi w:val="0"/>
        <w:snapToGrid/>
        <w:spacing w:before="0" w:beforeAutospacing="0" w:after="0" w:afterAutospacing="0" w:line="400" w:lineRule="exact"/>
        <w:ind w:firstLine="482" w:firstLineChars="200"/>
        <w:rPr>
          <w:highlight w:val="none"/>
        </w:rPr>
      </w:pPr>
      <w:r>
        <w:rPr>
          <w:rStyle w:val="20"/>
          <w:rFonts w:hint="eastAsia"/>
          <w:highlight w:val="none"/>
        </w:rPr>
        <w:t>1</w:t>
      </w:r>
      <w:r>
        <w:rPr>
          <w:rStyle w:val="20"/>
          <w:rFonts w:hint="eastAsia"/>
          <w:highlight w:val="none"/>
          <w:lang w:val="en-US" w:eastAsia="zh-CN"/>
        </w:rPr>
        <w:t>8</w:t>
      </w:r>
      <w:r>
        <w:rPr>
          <w:rStyle w:val="20"/>
          <w:rFonts w:hint="eastAsia"/>
          <w:highlight w:val="none"/>
        </w:rPr>
        <w:t>、保密条款</w:t>
      </w:r>
    </w:p>
    <w:p w14:paraId="1E1A94CB">
      <w:pPr>
        <w:pStyle w:val="30"/>
        <w:keepNext w:val="0"/>
        <w:keepLines w:val="0"/>
        <w:pageBreakBefore w:val="0"/>
        <w:widowControl/>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1</w:t>
      </w:r>
      <w:r>
        <w:rPr>
          <w:rFonts w:hint="eastAsia" w:ascii="宋体" w:hAnsi="宋体" w:cs="宋体"/>
          <w:bCs/>
          <w:color w:val="auto"/>
          <w:kern w:val="2"/>
          <w:sz w:val="24"/>
          <w:szCs w:val="24"/>
          <w:highlight w:val="none"/>
          <w:lang w:val="en-US" w:eastAsia="zh-CN"/>
        </w:rPr>
        <w:t>8</w:t>
      </w:r>
      <w:r>
        <w:rPr>
          <w:rFonts w:hint="eastAsia" w:ascii="宋体" w:hAnsi="宋体" w:eastAsia="宋体" w:cs="宋体"/>
          <w:bCs/>
          <w:color w:val="auto"/>
          <w:kern w:val="2"/>
          <w:sz w:val="24"/>
          <w:szCs w:val="24"/>
          <w:highlight w:val="none"/>
          <w:lang w:eastAsia="zh-CN"/>
        </w:rPr>
        <w:t>.1</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应当对本项目的内容、因履行本项目或在本项目合同期间知悉的或收到的</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的财务、技术、产品信息、人员资料或其他工作上的文件资料、工作内容等予以保密，不得向本项目合同以外的任何第三方披露，签订并严格执行《单位保密承诺书》；鉴于场所的特殊性，所有项目施工人员须签订保密和安全协议。</w:t>
      </w:r>
    </w:p>
    <w:p w14:paraId="3D696309">
      <w:pPr>
        <w:pStyle w:val="30"/>
        <w:keepNext w:val="0"/>
        <w:keepLines w:val="0"/>
        <w:pageBreakBefore w:val="0"/>
        <w:widowControl/>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1</w:t>
      </w:r>
      <w:r>
        <w:rPr>
          <w:rFonts w:hint="eastAsia" w:ascii="宋体" w:hAnsi="宋体" w:cs="宋体"/>
          <w:bCs/>
          <w:color w:val="auto"/>
          <w:kern w:val="2"/>
          <w:sz w:val="24"/>
          <w:szCs w:val="24"/>
          <w:highlight w:val="none"/>
          <w:lang w:val="en-US" w:eastAsia="zh-CN"/>
        </w:rPr>
        <w:t>8</w:t>
      </w:r>
      <w:r>
        <w:rPr>
          <w:rFonts w:hint="eastAsia" w:ascii="宋体" w:hAnsi="宋体" w:eastAsia="宋体" w:cs="宋体"/>
          <w:bCs/>
          <w:color w:val="auto"/>
          <w:kern w:val="2"/>
          <w:sz w:val="24"/>
          <w:szCs w:val="24"/>
          <w:highlight w:val="none"/>
          <w:lang w:eastAsia="zh-CN"/>
        </w:rPr>
        <w:t>.2</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违反本条约定泄露</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的涉密信息的，应承担相应的法律责任，造成</w:t>
      </w:r>
      <w:r>
        <w:rPr>
          <w:rFonts w:hint="eastAsia" w:ascii="宋体" w:hAnsi="宋体" w:cs="宋体"/>
          <w:bCs/>
          <w:color w:val="auto"/>
          <w:kern w:val="2"/>
          <w:sz w:val="24"/>
          <w:szCs w:val="24"/>
          <w:highlight w:val="none"/>
          <w:lang w:eastAsia="zh-CN"/>
        </w:rPr>
        <w:t>采购人</w:t>
      </w:r>
      <w:r>
        <w:rPr>
          <w:rFonts w:hint="eastAsia" w:ascii="宋体" w:hAnsi="宋体" w:eastAsia="宋体" w:cs="宋体"/>
          <w:bCs/>
          <w:color w:val="auto"/>
          <w:kern w:val="2"/>
          <w:sz w:val="24"/>
          <w:szCs w:val="24"/>
          <w:highlight w:val="none"/>
          <w:lang w:eastAsia="zh-CN"/>
        </w:rPr>
        <w:t>损失的，</w:t>
      </w:r>
      <w:r>
        <w:rPr>
          <w:rFonts w:hint="eastAsia" w:ascii="宋体" w:hAnsi="宋体" w:cs="宋体"/>
          <w:bCs/>
          <w:color w:val="auto"/>
          <w:kern w:val="2"/>
          <w:sz w:val="24"/>
          <w:szCs w:val="24"/>
          <w:highlight w:val="none"/>
          <w:lang w:eastAsia="zh-CN"/>
        </w:rPr>
        <w:t>成交供应商</w:t>
      </w:r>
      <w:r>
        <w:rPr>
          <w:rFonts w:hint="eastAsia" w:ascii="宋体" w:hAnsi="宋体" w:eastAsia="宋体" w:cs="宋体"/>
          <w:bCs/>
          <w:color w:val="auto"/>
          <w:kern w:val="2"/>
          <w:sz w:val="24"/>
          <w:szCs w:val="24"/>
          <w:highlight w:val="none"/>
          <w:lang w:eastAsia="zh-CN"/>
        </w:rPr>
        <w:t>应当依法承担</w:t>
      </w:r>
      <w:r>
        <w:rPr>
          <w:rFonts w:hint="eastAsia" w:ascii="宋体" w:hAnsi="宋体" w:eastAsia="宋体" w:cs="宋体"/>
          <w:bCs/>
          <w:color w:val="auto"/>
          <w:kern w:val="2"/>
          <w:sz w:val="24"/>
          <w:szCs w:val="24"/>
          <w:highlight w:val="none"/>
          <w:lang w:val="en-US" w:eastAsia="zh-CN"/>
        </w:rPr>
        <w:t>违约</w:t>
      </w:r>
      <w:r>
        <w:rPr>
          <w:rFonts w:hint="eastAsia" w:ascii="宋体" w:hAnsi="宋体" w:eastAsia="宋体" w:cs="宋体"/>
          <w:bCs/>
          <w:color w:val="auto"/>
          <w:kern w:val="2"/>
          <w:sz w:val="24"/>
          <w:szCs w:val="24"/>
          <w:highlight w:val="none"/>
          <w:lang w:eastAsia="zh-CN"/>
        </w:rPr>
        <w:t>责任。</w:t>
      </w:r>
    </w:p>
    <w:p w14:paraId="343782EC">
      <w:pPr>
        <w:pStyle w:val="30"/>
        <w:keepNext w:val="0"/>
        <w:keepLines w:val="0"/>
        <w:pageBreakBefore w:val="0"/>
        <w:widowControl/>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Cs/>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1</w:t>
      </w:r>
      <w:r>
        <w:rPr>
          <w:rFonts w:hint="eastAsia" w:ascii="宋体" w:hAnsi="宋体" w:cs="宋体"/>
          <w:bCs/>
          <w:color w:val="auto"/>
          <w:kern w:val="2"/>
          <w:sz w:val="24"/>
          <w:szCs w:val="24"/>
          <w:highlight w:val="none"/>
          <w:lang w:val="en-US" w:eastAsia="zh-CN"/>
        </w:rPr>
        <w:t>8</w:t>
      </w:r>
      <w:r>
        <w:rPr>
          <w:rFonts w:hint="eastAsia" w:ascii="宋体" w:hAnsi="宋体" w:eastAsia="宋体" w:cs="宋体"/>
          <w:bCs/>
          <w:color w:val="auto"/>
          <w:kern w:val="2"/>
          <w:sz w:val="24"/>
          <w:szCs w:val="24"/>
          <w:highlight w:val="none"/>
          <w:lang w:eastAsia="zh-CN"/>
        </w:rPr>
        <w:t>.3本条款不因合同届满或解除而失效。</w:t>
      </w:r>
    </w:p>
    <w:p w14:paraId="1E5E0B42">
      <w:pPr>
        <w:pStyle w:val="15"/>
        <w:keepNext w:val="0"/>
        <w:keepLines w:val="0"/>
        <w:pageBreakBefore w:val="0"/>
        <w:kinsoku/>
        <w:wordWrap/>
        <w:topLinePunct w:val="0"/>
        <w:bidi w:val="0"/>
        <w:snapToGrid/>
        <w:spacing w:before="0" w:beforeAutospacing="0" w:after="0" w:afterAutospacing="0" w:line="400" w:lineRule="exact"/>
        <w:ind w:firstLine="482" w:firstLineChars="200"/>
        <w:rPr>
          <w:rFonts w:hint="eastAsia"/>
          <w:b/>
          <w:bCs/>
          <w:color w:val="auto"/>
          <w:highlight w:val="none"/>
        </w:rPr>
      </w:pPr>
      <w:r>
        <w:rPr>
          <w:rFonts w:hint="eastAsia"/>
          <w:b/>
          <w:bCs/>
          <w:color w:val="auto"/>
          <w:highlight w:val="none"/>
          <w:lang w:val="en-US" w:eastAsia="zh-CN"/>
        </w:rPr>
        <w:t>19</w:t>
      </w:r>
      <w:r>
        <w:rPr>
          <w:rFonts w:hint="eastAsia"/>
          <w:b/>
          <w:bCs/>
          <w:color w:val="auto"/>
          <w:highlight w:val="none"/>
        </w:rPr>
        <w:t>、</w:t>
      </w:r>
      <w:r>
        <w:rPr>
          <w:rFonts w:hint="eastAsia"/>
          <w:b/>
          <w:bCs/>
          <w:color w:val="auto"/>
          <w:highlight w:val="none"/>
          <w:lang w:val="zh-TW"/>
        </w:rPr>
        <w:t>廉政条款</w:t>
      </w:r>
    </w:p>
    <w:p w14:paraId="1AF97E52">
      <w:pPr>
        <w:pStyle w:val="15"/>
        <w:keepNext w:val="0"/>
        <w:keepLines w:val="0"/>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color w:val="auto"/>
          <w:kern w:val="28"/>
          <w:sz w:val="24"/>
          <w:szCs w:val="20"/>
          <w:highlight w:val="none"/>
          <w:lang w:val="zh-TW" w:eastAsia="zh-CN" w:bidi="ar-SA"/>
        </w:rPr>
      </w:pPr>
      <w:r>
        <w:rPr>
          <w:rFonts w:hint="eastAsia" w:ascii="宋体" w:hAnsi="宋体" w:eastAsia="宋体" w:cs="宋体"/>
          <w:color w:val="auto"/>
          <w:kern w:val="28"/>
          <w:sz w:val="24"/>
          <w:szCs w:val="20"/>
          <w:highlight w:val="none"/>
          <w:lang w:val="zh-TW" w:eastAsia="zh-CN" w:bidi="ar-SA"/>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3C471B8A">
      <w:pPr>
        <w:pStyle w:val="15"/>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b/>
          <w:bCs/>
          <w:highlight w:val="none"/>
          <w:lang w:val="zh-TW"/>
        </w:rPr>
      </w:pPr>
      <w:r>
        <w:rPr>
          <w:rFonts w:hint="eastAsia" w:cs="宋体"/>
          <w:color w:val="auto"/>
          <w:sz w:val="24"/>
          <w:lang w:val="en-US" w:eastAsia="zh-CN"/>
        </w:rPr>
        <w:t xml:space="preserve"> </w:t>
      </w:r>
      <w:r>
        <w:rPr>
          <w:rFonts w:hint="eastAsia" w:cs="宋体"/>
          <w:b/>
          <w:bCs/>
          <w:color w:val="auto"/>
          <w:sz w:val="24"/>
          <w:lang w:val="en-US" w:eastAsia="zh-CN"/>
        </w:rPr>
        <w:t>20</w:t>
      </w:r>
      <w:r>
        <w:rPr>
          <w:rFonts w:hint="eastAsia"/>
          <w:b/>
          <w:bCs/>
          <w:highlight w:val="none"/>
        </w:rPr>
        <w:t>、</w:t>
      </w:r>
      <w:r>
        <w:rPr>
          <w:rFonts w:hint="eastAsia"/>
          <w:b/>
          <w:bCs/>
          <w:highlight w:val="none"/>
          <w:lang w:val="zh-TW"/>
        </w:rPr>
        <w:t>合同纠纷处理方式</w:t>
      </w:r>
    </w:p>
    <w:p w14:paraId="5771A8CD">
      <w:pPr>
        <w:pStyle w:val="15"/>
        <w:keepNext w:val="0"/>
        <w:keepLines w:val="0"/>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color w:val="auto"/>
          <w:kern w:val="28"/>
          <w:sz w:val="24"/>
          <w:szCs w:val="20"/>
          <w:highlight w:val="none"/>
          <w:lang w:val="zh-TW" w:eastAsia="zh-CN" w:bidi="ar-SA"/>
        </w:rPr>
      </w:pPr>
      <w:r>
        <w:rPr>
          <w:rFonts w:hint="eastAsia" w:ascii="宋体" w:hAnsi="宋体" w:eastAsia="宋体" w:cs="宋体"/>
          <w:color w:val="auto"/>
          <w:kern w:val="28"/>
          <w:sz w:val="24"/>
          <w:szCs w:val="20"/>
          <w:highlight w:val="none"/>
          <w:lang w:val="zh-CN" w:eastAsia="zh-CN" w:bidi="ar-SA"/>
        </w:rPr>
        <w:t>（1）采购人及成交供应商</w:t>
      </w:r>
      <w:r>
        <w:rPr>
          <w:rFonts w:hint="eastAsia" w:ascii="宋体" w:hAnsi="宋体" w:eastAsia="宋体" w:cs="宋体"/>
          <w:color w:val="auto"/>
          <w:kern w:val="28"/>
          <w:sz w:val="24"/>
          <w:szCs w:val="20"/>
          <w:highlight w:val="none"/>
          <w:lang w:val="zh-TW" w:eastAsia="zh-CN" w:bidi="ar-SA"/>
        </w:rPr>
        <w:t>双方必须认真履行合同条款。因合同或与合同有关的一切事项发生争议，由双方友好协商解决，协商不成的，任何一方均可向采购人所在地人民法院提起诉讼。</w:t>
      </w:r>
    </w:p>
    <w:p w14:paraId="1692E5F7">
      <w:pPr>
        <w:pStyle w:val="30"/>
        <w:keepNext w:val="0"/>
        <w:keepLines w:val="0"/>
        <w:pageBreakBefore w:val="0"/>
        <w:widowControl/>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color w:val="auto"/>
          <w:kern w:val="28"/>
          <w:sz w:val="24"/>
          <w:szCs w:val="20"/>
          <w:highlight w:val="none"/>
          <w:lang w:val="zh-CN" w:eastAsia="zh-CN" w:bidi="ar-SA"/>
        </w:rPr>
      </w:pPr>
      <w:r>
        <w:rPr>
          <w:rFonts w:hint="eastAsia" w:ascii="宋体" w:hAnsi="宋体" w:eastAsia="宋体" w:cs="宋体"/>
          <w:color w:val="auto"/>
          <w:kern w:val="28"/>
          <w:sz w:val="24"/>
          <w:szCs w:val="20"/>
          <w:highlight w:val="none"/>
          <w:lang w:val="zh-CN" w:eastAsia="zh-CN" w:bidi="ar-SA"/>
        </w:rPr>
        <w:t>（2）</w:t>
      </w:r>
      <w:r>
        <w:rPr>
          <w:rFonts w:hint="eastAsia" w:ascii="宋体" w:hAnsi="宋体" w:eastAsia="宋体" w:cs="宋体"/>
          <w:color w:val="auto"/>
          <w:kern w:val="28"/>
          <w:sz w:val="24"/>
          <w:szCs w:val="20"/>
          <w:highlight w:val="none"/>
          <w:lang w:val="zh-TW" w:eastAsia="zh-CN" w:bidi="ar-SA"/>
        </w:rPr>
        <w:t>合同补充和修改：合同生效后，双方对合同内容的变更或补充应采取书面形式，并经双方签字并盖章确认。</w:t>
      </w:r>
    </w:p>
    <w:p w14:paraId="44BBB69E">
      <w:pPr>
        <w:keepNext w:val="0"/>
        <w:keepLines w:val="0"/>
        <w:pageBreakBefore w:val="0"/>
        <w:kinsoku/>
        <w:wordWrap/>
        <w:topLinePunct w:val="0"/>
        <w:bidi w:val="0"/>
        <w:snapToGrid/>
        <w:spacing w:line="400" w:lineRule="exact"/>
        <w:ind w:firstLine="482" w:firstLineChars="200"/>
        <w:rPr>
          <w:rFonts w:ascii="宋体" w:hAnsi="宋体"/>
          <w:b/>
          <w:sz w:val="24"/>
          <w:highlight w:val="none"/>
        </w:rPr>
      </w:pPr>
      <w:r>
        <w:rPr>
          <w:rFonts w:hint="eastAsia" w:ascii="宋体" w:hAnsi="宋体"/>
          <w:b/>
          <w:sz w:val="24"/>
          <w:highlight w:val="none"/>
        </w:rPr>
        <w:t>四、其他事项</w:t>
      </w:r>
    </w:p>
    <w:p w14:paraId="022DDB7C">
      <w:pPr>
        <w:pStyle w:val="27"/>
        <w:keepNext w:val="0"/>
        <w:keepLines w:val="0"/>
        <w:pageBreakBefore w:val="0"/>
        <w:kinsoku/>
        <w:wordWrap/>
        <w:topLinePunct w:val="0"/>
        <w:bidi w:val="0"/>
        <w:snapToGrid/>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1、除竞价文件另有规定外，若出现有关法律、法规和规章有强制性规定但竞价文件未列明的情形，则供应商应按照有关法律、法规和规章强制性规定执行。</w:t>
      </w:r>
    </w:p>
    <w:p w14:paraId="4B2CF544">
      <w:pPr>
        <w:pStyle w:val="27"/>
        <w:keepNext w:val="0"/>
        <w:keepLines w:val="0"/>
        <w:pageBreakBefore w:val="0"/>
        <w:kinsoku/>
        <w:wordWrap/>
        <w:topLinePunct w:val="0"/>
        <w:bidi w:val="0"/>
        <w:snapToGrid/>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zh-CN"/>
        </w:rPr>
        <w:t>如采购人上级主管部门出台新的规定，本项目相关要求与之不符的，供应商均应无条件配合按新的规定执行。</w:t>
      </w:r>
    </w:p>
    <w:p w14:paraId="3A07B414">
      <w:pPr>
        <w:pStyle w:val="27"/>
        <w:keepNext w:val="0"/>
        <w:keepLines w:val="0"/>
        <w:pageBreakBefore w:val="0"/>
        <w:kinsoku/>
        <w:wordWrap/>
        <w:topLinePunct w:val="0"/>
        <w:bidi w:val="0"/>
        <w:snapToGrid/>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3、本采购项目的竞价文件、供应商的响应文件以及相关的承诺等均为合同不可分割的一部分，与合同具有同等法律效力。</w:t>
      </w:r>
    </w:p>
    <w:p w14:paraId="41C39084">
      <w:pPr>
        <w:pStyle w:val="27"/>
        <w:keepNext w:val="0"/>
        <w:keepLines w:val="0"/>
        <w:pageBreakBefore w:val="0"/>
        <w:kinsoku/>
        <w:wordWrap/>
        <w:topLinePunct w:val="0"/>
        <w:bidi w:val="0"/>
        <w:snapToGrid/>
        <w:spacing w:line="400" w:lineRule="exact"/>
        <w:ind w:firstLine="480" w:firstLineChars="200"/>
        <w:rPr>
          <w:rFonts w:hint="eastAsia" w:ascii="宋体" w:hAnsi="宋体"/>
          <w:b/>
          <w:bCs/>
          <w:sz w:val="36"/>
          <w:szCs w:val="36"/>
        </w:rPr>
      </w:pPr>
      <w:r>
        <w:rPr>
          <w:rFonts w:hint="eastAsia" w:ascii="宋体" w:hAnsi="宋体" w:cs="宋体"/>
          <w:color w:val="auto"/>
          <w:sz w:val="24"/>
          <w:highlight w:val="none"/>
        </w:rPr>
        <w:t>4、竞价文件未明确的其它约定事项或条款，待采购人与成交供应商协商一致后，双方可在合同中另行补充。</w:t>
      </w:r>
    </w:p>
    <w:p w14:paraId="5D5717E9">
      <w:pPr>
        <w:widowControl/>
        <w:spacing w:line="400" w:lineRule="exact"/>
        <w:jc w:val="center"/>
      </w:pPr>
      <w:r>
        <w:rPr>
          <w:rFonts w:hint="eastAsia" w:ascii="宋体" w:hAnsi="宋体"/>
          <w:b/>
          <w:bCs/>
          <w:sz w:val="36"/>
          <w:szCs w:val="36"/>
        </w:rPr>
        <w:br w:type="page"/>
      </w:r>
      <w:r>
        <w:rPr>
          <w:rFonts w:hint="eastAsia" w:ascii="宋体" w:hAnsi="宋体"/>
          <w:b/>
          <w:bCs/>
          <w:sz w:val="36"/>
          <w:szCs w:val="36"/>
        </w:rPr>
        <w:t>第四章  合同参考文本</w:t>
      </w:r>
    </w:p>
    <w:p w14:paraId="37282C2F">
      <w:pPr>
        <w:pStyle w:val="17"/>
        <w:ind w:left="0" w:leftChars="0" w:firstLine="0" w:firstLineChars="0"/>
        <w:rPr>
          <w:sz w:val="24"/>
        </w:rPr>
      </w:pPr>
    </w:p>
    <w:p w14:paraId="074CED38">
      <w:pPr>
        <w:spacing w:line="460" w:lineRule="exact"/>
        <w:ind w:firstLine="480" w:firstLineChars="200"/>
        <w:rPr>
          <w:rFonts w:hint="eastAsia" w:ascii="宋体" w:hAnsi="宋体" w:cs="宋体"/>
          <w:b/>
          <w:sz w:val="24"/>
        </w:rPr>
      </w:pPr>
      <w:r>
        <w:rPr>
          <w:rFonts w:hint="eastAsia" w:ascii="宋体" w:hAnsi="宋体" w:cs="宋体"/>
          <w:sz w:val="24"/>
        </w:rPr>
        <w:t>甲方委托</w:t>
      </w:r>
      <w:r>
        <w:rPr>
          <w:rFonts w:hint="eastAsia" w:ascii="宋体" w:hAnsi="宋体" w:cs="宋体"/>
          <w:sz w:val="24"/>
          <w:u w:val="single"/>
        </w:rPr>
        <w:t xml:space="preserve"> 福建省智信招标有限公司 </w:t>
      </w:r>
      <w:r>
        <w:rPr>
          <w:rFonts w:hint="eastAsia" w:ascii="宋体" w:hAnsi="宋体" w:cs="宋体"/>
          <w:sz w:val="24"/>
        </w:rPr>
        <w:t>对</w:t>
      </w:r>
      <w:r>
        <w:rPr>
          <w:rFonts w:hint="eastAsia" w:ascii="宋体" w:hAnsi="宋体" w:cs="宋体"/>
          <w:sz w:val="24"/>
          <w:u w:val="single"/>
          <w:lang w:eastAsia="zh-CN"/>
        </w:rPr>
        <w:t>采购移动智能工具车</w:t>
      </w:r>
      <w:r>
        <w:rPr>
          <w:rFonts w:hint="eastAsia" w:ascii="宋体" w:hAnsi="宋体" w:cs="宋体"/>
          <w:sz w:val="24"/>
        </w:rPr>
        <w:t>进行竞价采购（文件编号：</w:t>
      </w:r>
      <w:r>
        <w:rPr>
          <w:rFonts w:hint="eastAsia" w:ascii="宋体" w:hAnsi="宋体" w:cs="宋体"/>
          <w:sz w:val="24"/>
          <w:u w:val="single"/>
          <w:lang w:eastAsia="zh-CN"/>
        </w:rPr>
        <w:t>JJZB-2025-29</w:t>
      </w:r>
      <w:r>
        <w:rPr>
          <w:rFonts w:hint="eastAsia" w:ascii="宋体" w:hAnsi="宋体" w:cs="宋体"/>
          <w:sz w:val="24"/>
        </w:rPr>
        <w:t>）的成交结果，乙方为成交供应商，现依照项目采购文件、响应文件及相关附件的内容，双方达成如下协议：</w:t>
      </w:r>
    </w:p>
    <w:p w14:paraId="0520E780">
      <w:pPr>
        <w:pStyle w:val="31"/>
        <w:spacing w:line="460" w:lineRule="exact"/>
        <w:ind w:firstLine="480"/>
        <w:rPr>
          <w:rFonts w:hint="eastAsia" w:ascii="宋体" w:hAnsi="宋体" w:cs="宋体"/>
          <w:bCs/>
          <w:sz w:val="24"/>
        </w:rPr>
      </w:pPr>
      <w:r>
        <w:rPr>
          <w:rFonts w:hint="eastAsia" w:ascii="宋体" w:hAnsi="宋体" w:cs="宋体"/>
          <w:bCs/>
          <w:sz w:val="24"/>
        </w:rPr>
        <w:t>一、合同标的及合同金额</w:t>
      </w:r>
    </w:p>
    <w:p w14:paraId="768E996B">
      <w:pPr>
        <w:pStyle w:val="31"/>
        <w:spacing w:line="460" w:lineRule="exact"/>
        <w:ind w:firstLine="482"/>
        <w:rPr>
          <w:rFonts w:hint="eastAsia" w:ascii="宋体" w:hAnsi="宋体" w:cs="宋体"/>
          <w:sz w:val="24"/>
        </w:rPr>
      </w:pPr>
      <w:r>
        <w:rPr>
          <w:rFonts w:hint="eastAsia" w:ascii="宋体" w:hAnsi="宋体" w:cs="宋体"/>
          <w:b/>
          <w:sz w:val="24"/>
        </w:rPr>
        <w:t>1.合同标的：</w:t>
      </w:r>
      <w:r>
        <w:rPr>
          <w:rFonts w:hint="eastAsia" w:ascii="宋体" w:hAnsi="宋体" w:cs="宋体"/>
          <w:bCs/>
          <w:sz w:val="24"/>
        </w:rPr>
        <w:t>甲方向乙方采购</w:t>
      </w:r>
      <w:r>
        <w:rPr>
          <w:rFonts w:hint="eastAsia" w:ascii="宋体" w:hAnsi="宋体" w:cs="宋体"/>
          <w:b/>
          <w:bCs w:val="0"/>
          <w:sz w:val="24"/>
          <w:u w:val="single"/>
          <w:lang w:eastAsia="zh-CN"/>
        </w:rPr>
        <w:t>采购移动智能工具车</w:t>
      </w:r>
      <w:r>
        <w:rPr>
          <w:rFonts w:hint="eastAsia" w:ascii="宋体" w:hAnsi="宋体" w:cs="宋体"/>
          <w:b/>
          <w:sz w:val="24"/>
        </w:rPr>
        <w:t>；</w:t>
      </w:r>
      <w:r>
        <w:rPr>
          <w:rFonts w:hint="eastAsia" w:ascii="宋体" w:hAnsi="宋体" w:cs="宋体"/>
          <w:sz w:val="24"/>
        </w:rPr>
        <w:t>采购货物项目详细清单列表：具体名称、厂家品牌、规格尺寸、数量、单价、金额</w:t>
      </w:r>
      <w:r>
        <w:rPr>
          <w:rFonts w:hint="eastAsia" w:ascii="宋体" w:hAnsi="宋体" w:cs="宋体"/>
          <w:b/>
          <w:bCs/>
          <w:sz w:val="24"/>
        </w:rPr>
        <w:t>或者附上相关附件</w:t>
      </w:r>
      <w:r>
        <w:rPr>
          <w:rFonts w:hint="eastAsia" w:ascii="宋体" w:hAnsi="宋体" w:cs="宋体"/>
          <w:sz w:val="24"/>
        </w:rPr>
        <w:t>）；</w:t>
      </w:r>
    </w:p>
    <w:tbl>
      <w:tblPr>
        <w:tblStyle w:val="18"/>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108" w:type="dxa"/>
          <w:bottom w:w="0" w:type="dxa"/>
          <w:right w:w="108" w:type="dxa"/>
        </w:tblCellMar>
      </w:tblPr>
      <w:tblGrid>
        <w:gridCol w:w="1597"/>
        <w:gridCol w:w="1305"/>
        <w:gridCol w:w="1593"/>
        <w:gridCol w:w="735"/>
        <w:gridCol w:w="661"/>
        <w:gridCol w:w="762"/>
        <w:gridCol w:w="1610"/>
      </w:tblGrid>
      <w:tr w14:paraId="7468B14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1597"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1E61BC34">
            <w:pPr>
              <w:widowControl/>
              <w:spacing w:line="460" w:lineRule="exact"/>
              <w:jc w:val="center"/>
              <w:rPr>
                <w:rFonts w:hint="eastAsia" w:ascii="宋体" w:hAnsi="宋体" w:cs="宋体"/>
                <w:kern w:val="0"/>
                <w:sz w:val="24"/>
              </w:rPr>
            </w:pPr>
            <w:r>
              <w:rPr>
                <w:rFonts w:hint="eastAsia" w:ascii="宋体" w:hAnsi="宋体" w:cs="宋体"/>
                <w:kern w:val="0"/>
                <w:sz w:val="24"/>
              </w:rPr>
              <w:t>货物名称</w:t>
            </w:r>
          </w:p>
        </w:tc>
        <w:tc>
          <w:tcPr>
            <w:tcW w:w="1305"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28ECF29B">
            <w:pPr>
              <w:widowControl/>
              <w:spacing w:line="460" w:lineRule="exact"/>
              <w:jc w:val="center"/>
              <w:rPr>
                <w:rFonts w:hint="eastAsia" w:ascii="宋体" w:hAnsi="宋体" w:cs="宋体"/>
                <w:kern w:val="0"/>
                <w:sz w:val="24"/>
              </w:rPr>
            </w:pPr>
            <w:r>
              <w:rPr>
                <w:rFonts w:hint="eastAsia" w:ascii="宋体" w:hAnsi="宋体" w:cs="宋体"/>
                <w:kern w:val="0"/>
                <w:sz w:val="24"/>
              </w:rPr>
              <w:t>厂家品牌</w:t>
            </w:r>
          </w:p>
        </w:tc>
        <w:tc>
          <w:tcPr>
            <w:tcW w:w="1593"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4B1406AB">
            <w:pPr>
              <w:widowControl/>
              <w:spacing w:line="460" w:lineRule="exact"/>
              <w:jc w:val="center"/>
              <w:rPr>
                <w:rFonts w:hint="eastAsia" w:ascii="宋体" w:hAnsi="宋体" w:cs="宋体"/>
                <w:kern w:val="0"/>
                <w:sz w:val="24"/>
              </w:rPr>
            </w:pPr>
            <w:r>
              <w:rPr>
                <w:rFonts w:hint="eastAsia" w:ascii="宋体" w:hAnsi="宋体" w:cs="宋体"/>
                <w:kern w:val="0"/>
                <w:sz w:val="24"/>
              </w:rPr>
              <w:t>规格型号</w:t>
            </w:r>
          </w:p>
        </w:tc>
        <w:tc>
          <w:tcPr>
            <w:tcW w:w="735"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467C513A">
            <w:pPr>
              <w:widowControl/>
              <w:spacing w:line="460" w:lineRule="exact"/>
              <w:jc w:val="center"/>
              <w:rPr>
                <w:rFonts w:hint="eastAsia" w:ascii="宋体" w:hAnsi="宋体" w:cs="宋体"/>
                <w:kern w:val="0"/>
                <w:sz w:val="24"/>
              </w:rPr>
            </w:pPr>
            <w:r>
              <w:rPr>
                <w:rFonts w:hint="eastAsia" w:ascii="宋体" w:hAnsi="宋体" w:cs="宋体"/>
                <w:kern w:val="0"/>
                <w:sz w:val="24"/>
              </w:rPr>
              <w:t>数量</w:t>
            </w:r>
          </w:p>
        </w:tc>
        <w:tc>
          <w:tcPr>
            <w:tcW w:w="661"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548CC6E7">
            <w:pPr>
              <w:widowControl/>
              <w:spacing w:line="460" w:lineRule="exact"/>
              <w:jc w:val="center"/>
              <w:rPr>
                <w:rFonts w:hint="eastAsia" w:ascii="宋体" w:hAnsi="宋体" w:cs="宋体"/>
                <w:kern w:val="0"/>
                <w:sz w:val="24"/>
              </w:rPr>
            </w:pPr>
            <w:r>
              <w:rPr>
                <w:rFonts w:hint="eastAsia" w:ascii="宋体" w:hAnsi="宋体" w:cs="宋体"/>
                <w:kern w:val="0"/>
                <w:sz w:val="24"/>
              </w:rPr>
              <w:t>单价</w:t>
            </w:r>
          </w:p>
        </w:tc>
        <w:tc>
          <w:tcPr>
            <w:tcW w:w="762"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41ADF12D">
            <w:pPr>
              <w:widowControl/>
              <w:spacing w:line="460" w:lineRule="exact"/>
              <w:jc w:val="center"/>
              <w:rPr>
                <w:rFonts w:hint="eastAsia" w:ascii="宋体" w:hAnsi="宋体" w:cs="宋体"/>
                <w:kern w:val="0"/>
                <w:sz w:val="24"/>
              </w:rPr>
            </w:pPr>
            <w:r>
              <w:rPr>
                <w:rFonts w:hint="eastAsia" w:ascii="宋体" w:hAnsi="宋体" w:cs="宋体"/>
                <w:kern w:val="0"/>
                <w:sz w:val="24"/>
              </w:rPr>
              <w:t>金额</w:t>
            </w:r>
          </w:p>
        </w:tc>
        <w:tc>
          <w:tcPr>
            <w:tcW w:w="1610"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11F5F228">
            <w:pPr>
              <w:widowControl/>
              <w:spacing w:line="460" w:lineRule="exact"/>
              <w:jc w:val="center"/>
              <w:rPr>
                <w:rFonts w:hint="eastAsia" w:ascii="宋体" w:hAnsi="宋体" w:cs="宋体"/>
                <w:kern w:val="0"/>
                <w:sz w:val="24"/>
              </w:rPr>
            </w:pPr>
            <w:r>
              <w:rPr>
                <w:rFonts w:hint="eastAsia" w:ascii="宋体" w:hAnsi="宋体" w:cs="宋体"/>
                <w:kern w:val="0"/>
                <w:sz w:val="24"/>
              </w:rPr>
              <w:t>备注</w:t>
            </w:r>
          </w:p>
        </w:tc>
      </w:tr>
      <w:tr w14:paraId="0F593EA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1597"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493B4F93">
            <w:pPr>
              <w:widowControl/>
              <w:spacing w:line="460" w:lineRule="exact"/>
              <w:jc w:val="right"/>
              <w:rPr>
                <w:rFonts w:hint="eastAsia" w:ascii="宋体" w:hAnsi="宋体" w:cs="宋体"/>
                <w:kern w:val="0"/>
                <w:sz w:val="24"/>
              </w:rPr>
            </w:pPr>
          </w:p>
        </w:tc>
        <w:tc>
          <w:tcPr>
            <w:tcW w:w="1305"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14ED7E97">
            <w:pPr>
              <w:widowControl/>
              <w:spacing w:line="460" w:lineRule="exact"/>
              <w:jc w:val="right"/>
              <w:rPr>
                <w:rFonts w:hint="eastAsia" w:ascii="宋体" w:hAnsi="宋体" w:cs="宋体"/>
                <w:kern w:val="0"/>
                <w:sz w:val="24"/>
              </w:rPr>
            </w:pPr>
          </w:p>
        </w:tc>
        <w:tc>
          <w:tcPr>
            <w:tcW w:w="1593"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70C168B2">
            <w:pPr>
              <w:widowControl/>
              <w:spacing w:line="460" w:lineRule="exact"/>
              <w:jc w:val="left"/>
              <w:rPr>
                <w:rFonts w:hint="eastAsia" w:ascii="宋体" w:hAnsi="宋体" w:cs="宋体"/>
                <w:kern w:val="0"/>
                <w:sz w:val="24"/>
              </w:rPr>
            </w:pPr>
          </w:p>
        </w:tc>
        <w:tc>
          <w:tcPr>
            <w:tcW w:w="735"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24057A14">
            <w:pPr>
              <w:widowControl/>
              <w:spacing w:line="460" w:lineRule="exact"/>
              <w:jc w:val="left"/>
              <w:rPr>
                <w:rFonts w:hint="eastAsia" w:ascii="宋体" w:hAnsi="宋体" w:cs="宋体"/>
                <w:kern w:val="0"/>
                <w:sz w:val="24"/>
              </w:rPr>
            </w:pPr>
          </w:p>
        </w:tc>
        <w:tc>
          <w:tcPr>
            <w:tcW w:w="661"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2E474F0C">
            <w:pPr>
              <w:widowControl/>
              <w:spacing w:line="460" w:lineRule="exact"/>
              <w:jc w:val="right"/>
              <w:rPr>
                <w:rFonts w:hint="eastAsia" w:ascii="宋体" w:hAnsi="宋体" w:cs="宋体"/>
                <w:kern w:val="0"/>
                <w:sz w:val="24"/>
              </w:rPr>
            </w:pPr>
          </w:p>
        </w:tc>
        <w:tc>
          <w:tcPr>
            <w:tcW w:w="762"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79E6D128">
            <w:pPr>
              <w:widowControl/>
              <w:spacing w:line="460" w:lineRule="exact"/>
              <w:jc w:val="right"/>
              <w:rPr>
                <w:rFonts w:hint="eastAsia" w:ascii="宋体" w:hAnsi="宋体" w:cs="宋体"/>
                <w:kern w:val="0"/>
                <w:sz w:val="24"/>
              </w:rPr>
            </w:pPr>
          </w:p>
        </w:tc>
        <w:tc>
          <w:tcPr>
            <w:tcW w:w="1610" w:type="dxa"/>
            <w:tcBorders>
              <w:top w:val="outset" w:color="auto" w:sz="6" w:space="0"/>
              <w:left w:val="outset" w:color="auto" w:sz="6" w:space="0"/>
              <w:bottom w:val="outset" w:color="auto" w:sz="6" w:space="0"/>
              <w:right w:val="outset" w:color="auto" w:sz="6" w:space="0"/>
            </w:tcBorders>
            <w:shd w:val="clear" w:color="auto" w:fill="FFFFFF"/>
            <w:noWrap w:val="0"/>
            <w:tcMar>
              <w:top w:w="0" w:type="dxa"/>
              <w:left w:w="0" w:type="dxa"/>
              <w:bottom w:w="0" w:type="dxa"/>
              <w:right w:w="0" w:type="dxa"/>
            </w:tcMar>
            <w:vAlign w:val="center"/>
          </w:tcPr>
          <w:p w14:paraId="2309BBF2">
            <w:pPr>
              <w:widowControl/>
              <w:spacing w:line="460" w:lineRule="exact"/>
              <w:jc w:val="left"/>
              <w:rPr>
                <w:rFonts w:hint="eastAsia" w:ascii="宋体" w:hAnsi="宋体" w:cs="宋体"/>
                <w:kern w:val="0"/>
                <w:sz w:val="24"/>
              </w:rPr>
            </w:pPr>
          </w:p>
        </w:tc>
      </w:tr>
    </w:tbl>
    <w:p w14:paraId="6E3EDB4A">
      <w:pPr>
        <w:pStyle w:val="31"/>
        <w:spacing w:line="460" w:lineRule="exact"/>
        <w:ind w:firstLine="482"/>
        <w:rPr>
          <w:rFonts w:hint="eastAsia" w:ascii="宋体" w:hAnsi="宋体" w:cs="宋体"/>
          <w:sz w:val="24"/>
        </w:rPr>
      </w:pPr>
      <w:r>
        <w:rPr>
          <w:rFonts w:hint="eastAsia" w:ascii="宋体" w:hAnsi="宋体" w:cs="宋体"/>
          <w:b/>
          <w:sz w:val="24"/>
        </w:rPr>
        <w:t>2.合同金额：</w:t>
      </w:r>
    </w:p>
    <w:p w14:paraId="0B5BD54A">
      <w:pPr>
        <w:pStyle w:val="31"/>
        <w:spacing w:line="460" w:lineRule="exact"/>
        <w:ind w:firstLine="480"/>
        <w:rPr>
          <w:rFonts w:hint="eastAsia" w:ascii="宋体" w:hAnsi="宋体" w:cs="宋体"/>
          <w:sz w:val="24"/>
        </w:rPr>
      </w:pPr>
      <w:r>
        <w:rPr>
          <w:rFonts w:hint="eastAsia" w:ascii="宋体" w:hAnsi="宋体" w:cs="宋体"/>
          <w:sz w:val="24"/>
        </w:rPr>
        <w:t>合同金额为人民币</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元整），该价款包括乙方为履行本项目所产生的一切费用（包括货物及辅料、包装、运输、搬运、卸货、安装、调试、损耗、保险、税费、雇员费用等项目实施过程中的应预见和不可预见费用等所有费用）。</w:t>
      </w:r>
    </w:p>
    <w:p w14:paraId="5B940BD1">
      <w:pPr>
        <w:pStyle w:val="31"/>
        <w:spacing w:line="460" w:lineRule="exact"/>
        <w:ind w:firstLine="480"/>
        <w:rPr>
          <w:rFonts w:hint="eastAsia" w:ascii="宋体" w:hAnsi="宋体" w:cs="宋体"/>
          <w:bCs/>
          <w:sz w:val="24"/>
        </w:rPr>
      </w:pPr>
      <w:r>
        <w:rPr>
          <w:rFonts w:hint="eastAsia" w:ascii="宋体" w:hAnsi="宋体" w:cs="宋体"/>
          <w:bCs/>
          <w:sz w:val="24"/>
        </w:rPr>
        <w:t>二、合同期限/交付时间、地点和条件</w:t>
      </w:r>
    </w:p>
    <w:p w14:paraId="2E10A563">
      <w:pPr>
        <w:pStyle w:val="31"/>
        <w:spacing w:line="460" w:lineRule="exact"/>
        <w:ind w:firstLine="482"/>
        <w:rPr>
          <w:rFonts w:hint="eastAsia" w:ascii="宋体" w:hAnsi="宋体" w:cs="宋体"/>
          <w:sz w:val="24"/>
        </w:rPr>
      </w:pPr>
      <w:r>
        <w:rPr>
          <w:rFonts w:hint="eastAsia" w:ascii="宋体" w:hAnsi="宋体" w:cs="宋体"/>
          <w:b/>
          <w:sz w:val="24"/>
        </w:rPr>
        <w:t>1.合同期限/交付时间：</w:t>
      </w:r>
    </w:p>
    <w:p w14:paraId="7123638D">
      <w:pPr>
        <w:pStyle w:val="31"/>
        <w:spacing w:line="460" w:lineRule="exact"/>
        <w:ind w:firstLine="482" w:firstLineChars="200"/>
        <w:rPr>
          <w:rFonts w:hint="eastAsia" w:ascii="宋体" w:hAnsi="宋体" w:cs="宋体"/>
          <w:b/>
          <w:sz w:val="24"/>
        </w:rPr>
      </w:pPr>
      <w:r>
        <w:rPr>
          <w:rFonts w:hint="eastAsia" w:ascii="宋体" w:hAnsi="宋体" w:cs="宋体"/>
          <w:b/>
          <w:sz w:val="24"/>
        </w:rPr>
        <w:t>①</w:t>
      </w:r>
      <w:r>
        <w:rPr>
          <w:rFonts w:hint="eastAsia" w:ascii="宋体" w:hAnsi="宋体" w:cs="宋体"/>
          <w:sz w:val="24"/>
        </w:rPr>
        <w:t>本合同有效期为：</w:t>
      </w:r>
      <w:r>
        <w:rPr>
          <w:rFonts w:hint="eastAsia" w:ascii="宋体" w:hAnsi="宋体" w:cs="宋体"/>
          <w:sz w:val="24"/>
          <w:u w:val="single"/>
        </w:rPr>
        <w:t xml:space="preserve">      </w:t>
      </w:r>
      <w:r>
        <w:rPr>
          <w:rFonts w:hint="eastAsia" w:ascii="宋体" w:hAnsi="宋体" w:cs="宋体"/>
          <w:sz w:val="24"/>
        </w:rPr>
        <w:t>，自</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日至</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日止。</w:t>
      </w:r>
    </w:p>
    <w:p w14:paraId="67B70664">
      <w:pPr>
        <w:pStyle w:val="31"/>
        <w:spacing w:line="460" w:lineRule="exact"/>
        <w:ind w:firstLine="482"/>
        <w:rPr>
          <w:rFonts w:hint="eastAsia" w:ascii="宋体" w:hAnsi="宋体" w:cs="宋体"/>
          <w:sz w:val="24"/>
        </w:rPr>
      </w:pPr>
      <w:r>
        <w:rPr>
          <w:rFonts w:hint="eastAsia" w:ascii="宋体" w:hAnsi="宋体" w:cs="宋体"/>
          <w:b/>
          <w:sz w:val="24"/>
        </w:rPr>
        <w:t>②</w:t>
      </w:r>
      <w:r>
        <w:rPr>
          <w:rFonts w:hint="eastAsia" w:ascii="宋体" w:hAnsi="宋体" w:cs="宋体"/>
          <w:sz w:val="24"/>
        </w:rPr>
        <w:t>接甲方书面通知后</w:t>
      </w:r>
      <w:r>
        <w:rPr>
          <w:rFonts w:hint="eastAsia" w:ascii="宋体" w:hAnsi="宋体" w:cs="宋体"/>
          <w:sz w:val="24"/>
          <w:u w:val="single"/>
        </w:rPr>
        <w:t xml:space="preserve">      </w:t>
      </w:r>
      <w:r>
        <w:rPr>
          <w:rFonts w:hint="eastAsia" w:ascii="宋体" w:hAnsi="宋体" w:cs="宋体"/>
          <w:sz w:val="24"/>
        </w:rPr>
        <w:t>日内将上述清单所列的货物送至甲方指定的地点。</w:t>
      </w:r>
    </w:p>
    <w:p w14:paraId="197EB8F8">
      <w:pPr>
        <w:pStyle w:val="31"/>
        <w:spacing w:line="460" w:lineRule="exact"/>
        <w:ind w:firstLine="480"/>
        <w:rPr>
          <w:rFonts w:hint="eastAsia" w:ascii="宋体" w:hAnsi="宋体" w:cs="宋体"/>
          <w:sz w:val="24"/>
        </w:rPr>
      </w:pPr>
      <w:r>
        <w:rPr>
          <w:rFonts w:hint="eastAsia" w:ascii="宋体" w:hAnsi="宋体" w:cs="宋体"/>
          <w:sz w:val="24"/>
        </w:rPr>
        <w:t>乙方应在到货后</w:t>
      </w:r>
      <w:r>
        <w:rPr>
          <w:rFonts w:hint="eastAsia" w:ascii="宋体" w:hAnsi="宋体" w:cs="宋体"/>
          <w:sz w:val="24"/>
          <w:u w:val="single"/>
        </w:rPr>
        <w:t xml:space="preserve">      </w:t>
      </w:r>
      <w:r>
        <w:rPr>
          <w:rFonts w:hint="eastAsia" w:ascii="宋体" w:hAnsi="宋体" w:cs="宋体"/>
          <w:sz w:val="24"/>
        </w:rPr>
        <w:t>日内安装调试完毕并通过甲方验收。</w:t>
      </w:r>
    </w:p>
    <w:p w14:paraId="3B4DD12C">
      <w:pPr>
        <w:pStyle w:val="31"/>
        <w:spacing w:line="460" w:lineRule="exact"/>
        <w:ind w:firstLine="482"/>
        <w:rPr>
          <w:rFonts w:hint="eastAsia" w:ascii="宋体" w:hAnsi="宋体" w:cs="宋体"/>
          <w:b/>
          <w:sz w:val="24"/>
        </w:rPr>
      </w:pPr>
      <w:r>
        <w:rPr>
          <w:rFonts w:hint="eastAsia" w:ascii="宋体" w:hAnsi="宋体" w:cs="宋体"/>
          <w:b/>
          <w:sz w:val="24"/>
        </w:rPr>
        <w:t>2.交付地点：</w:t>
      </w:r>
      <w:r>
        <w:rPr>
          <w:rFonts w:hint="eastAsia" w:ascii="宋体" w:hAnsi="宋体" w:cs="宋体"/>
          <w:sz w:val="24"/>
        </w:rPr>
        <w:t>甲方指定地点。</w:t>
      </w:r>
    </w:p>
    <w:p w14:paraId="2C2D75E1">
      <w:pPr>
        <w:spacing w:line="460" w:lineRule="exact"/>
        <w:ind w:firstLine="482" w:firstLineChars="200"/>
        <w:rPr>
          <w:rFonts w:hint="eastAsia" w:ascii="宋体" w:hAnsi="宋体" w:cs="宋体"/>
          <w:sz w:val="24"/>
        </w:rPr>
      </w:pPr>
      <w:r>
        <w:rPr>
          <w:rFonts w:hint="eastAsia" w:ascii="宋体" w:hAnsi="宋体" w:cs="宋体"/>
          <w:b/>
          <w:sz w:val="24"/>
        </w:rPr>
        <w:t>3.交付条件/方式：</w:t>
      </w:r>
    </w:p>
    <w:p w14:paraId="77872525">
      <w:pPr>
        <w:pStyle w:val="31"/>
        <w:spacing w:line="460" w:lineRule="exact"/>
        <w:ind w:firstLine="480"/>
        <w:rPr>
          <w:rFonts w:hint="eastAsia" w:ascii="宋体" w:hAnsi="宋体" w:cs="宋体"/>
          <w:bCs/>
          <w:sz w:val="24"/>
        </w:rPr>
      </w:pPr>
      <w:r>
        <w:rPr>
          <w:rFonts w:hint="eastAsia" w:ascii="宋体" w:hAnsi="宋体" w:cs="宋体"/>
          <w:bCs/>
          <w:sz w:val="24"/>
        </w:rPr>
        <w:t>三、付款/结算方式：</w:t>
      </w:r>
    </w:p>
    <w:p w14:paraId="2F321300">
      <w:pPr>
        <w:pStyle w:val="31"/>
        <w:spacing w:line="460" w:lineRule="exact"/>
        <w:ind w:firstLine="480"/>
        <w:rPr>
          <w:rFonts w:hint="eastAsia" w:ascii="宋体" w:hAnsi="宋体" w:cs="宋体"/>
          <w:bCs/>
          <w:sz w:val="24"/>
        </w:rPr>
      </w:pPr>
      <w:r>
        <w:rPr>
          <w:rFonts w:hint="eastAsia" w:ascii="宋体" w:hAnsi="宋体" w:cs="宋体"/>
          <w:bCs/>
          <w:sz w:val="24"/>
        </w:rPr>
        <w:t>四、质量要求、技术标准和验收条件</w:t>
      </w:r>
    </w:p>
    <w:p w14:paraId="421F718D">
      <w:pPr>
        <w:spacing w:line="460" w:lineRule="exact"/>
        <w:ind w:firstLine="482" w:firstLineChars="200"/>
        <w:jc w:val="left"/>
        <w:rPr>
          <w:rFonts w:hint="eastAsia" w:ascii="宋体" w:hAnsi="宋体" w:cs="宋体"/>
          <w:sz w:val="24"/>
        </w:rPr>
      </w:pPr>
      <w:r>
        <w:rPr>
          <w:rFonts w:hint="eastAsia" w:ascii="宋体" w:hAnsi="宋体" w:cs="宋体"/>
          <w:b/>
          <w:sz w:val="24"/>
        </w:rPr>
        <w:t>1.质量要求：</w:t>
      </w:r>
      <w:r>
        <w:rPr>
          <w:rFonts w:hint="eastAsia" w:ascii="宋体" w:hAnsi="宋体" w:cs="宋体"/>
          <w:sz w:val="24"/>
        </w:rPr>
        <w:t xml:space="preserve"> </w:t>
      </w:r>
    </w:p>
    <w:p w14:paraId="27F7F590">
      <w:pPr>
        <w:pStyle w:val="31"/>
        <w:spacing w:line="460" w:lineRule="exact"/>
        <w:ind w:firstLine="482"/>
        <w:rPr>
          <w:rFonts w:hint="eastAsia" w:ascii="宋体" w:hAnsi="宋体" w:cs="宋体"/>
          <w:sz w:val="24"/>
        </w:rPr>
      </w:pPr>
      <w:r>
        <w:rPr>
          <w:rFonts w:hint="eastAsia" w:ascii="宋体" w:hAnsi="宋体" w:cs="宋体"/>
          <w:b/>
          <w:sz w:val="24"/>
        </w:rPr>
        <w:t>2.技术标准：</w:t>
      </w:r>
    </w:p>
    <w:p w14:paraId="0933E047">
      <w:pPr>
        <w:pStyle w:val="31"/>
        <w:spacing w:line="460" w:lineRule="exact"/>
        <w:ind w:firstLine="482"/>
        <w:rPr>
          <w:rFonts w:hint="eastAsia" w:ascii="宋体" w:hAnsi="宋体" w:cs="宋体"/>
          <w:sz w:val="24"/>
        </w:rPr>
      </w:pPr>
      <w:r>
        <w:rPr>
          <w:rFonts w:hint="eastAsia" w:ascii="宋体" w:hAnsi="宋体" w:cs="宋体"/>
          <w:b/>
          <w:sz w:val="24"/>
        </w:rPr>
        <w:t>3.验收条件/方法：</w:t>
      </w:r>
    </w:p>
    <w:p w14:paraId="575F803E">
      <w:pPr>
        <w:spacing w:line="460" w:lineRule="exact"/>
        <w:ind w:firstLine="482" w:firstLineChars="200"/>
        <w:rPr>
          <w:rFonts w:hint="eastAsia" w:ascii="宋体" w:hAnsi="宋体" w:cs="宋体"/>
          <w:sz w:val="24"/>
        </w:rPr>
      </w:pPr>
      <w:r>
        <w:rPr>
          <w:rFonts w:hint="eastAsia" w:ascii="宋体" w:hAnsi="宋体" w:cs="宋体"/>
          <w:b/>
          <w:bCs/>
          <w:sz w:val="24"/>
        </w:rPr>
        <w:t>4.售后服务条款：</w:t>
      </w:r>
    </w:p>
    <w:p w14:paraId="5D398DEA">
      <w:pPr>
        <w:pStyle w:val="15"/>
        <w:spacing w:before="0" w:beforeAutospacing="0" w:after="0" w:afterAutospacing="0" w:line="460" w:lineRule="exact"/>
        <w:ind w:firstLine="480" w:firstLineChars="200"/>
        <w:rPr>
          <w:rFonts w:hint="eastAsia"/>
        </w:rPr>
      </w:pPr>
      <w:r>
        <w:rPr>
          <w:rFonts w:hint="eastAsia"/>
          <w:bCs/>
        </w:rPr>
        <w:t>五、履约保证金</w:t>
      </w:r>
    </w:p>
    <w:p w14:paraId="344CFD9F">
      <w:pPr>
        <w:pStyle w:val="9"/>
        <w:adjustRightInd w:val="0"/>
        <w:snapToGrid w:val="0"/>
        <w:spacing w:after="0" w:line="460" w:lineRule="exact"/>
        <w:ind w:firstLine="480" w:firstLineChars="200"/>
        <w:rPr>
          <w:rFonts w:hint="eastAsia" w:ascii="宋体" w:hAnsi="宋体" w:cs="宋体"/>
          <w:bCs/>
          <w:sz w:val="24"/>
        </w:rPr>
      </w:pPr>
      <w:r>
        <w:rPr>
          <w:rFonts w:hint="eastAsia" w:ascii="宋体" w:hAnsi="宋体" w:cs="宋体"/>
          <w:bCs/>
          <w:sz w:val="24"/>
        </w:rPr>
        <w:t>六、违约责任</w:t>
      </w:r>
    </w:p>
    <w:p w14:paraId="54CD897F">
      <w:pPr>
        <w:pStyle w:val="9"/>
        <w:adjustRightInd w:val="0"/>
        <w:snapToGrid w:val="0"/>
        <w:spacing w:after="0" w:line="460" w:lineRule="exact"/>
        <w:ind w:firstLine="480" w:firstLineChars="200"/>
        <w:rPr>
          <w:rFonts w:hint="eastAsia" w:ascii="宋体" w:hAnsi="宋体" w:cs="宋体"/>
          <w:bCs/>
          <w:sz w:val="24"/>
        </w:rPr>
      </w:pPr>
      <w:r>
        <w:rPr>
          <w:rFonts w:hint="eastAsia" w:ascii="宋体" w:hAnsi="宋体" w:cs="宋体"/>
          <w:bCs/>
          <w:sz w:val="24"/>
        </w:rPr>
        <w:t>八、不可抗力</w:t>
      </w:r>
    </w:p>
    <w:p w14:paraId="20D092B8">
      <w:pPr>
        <w:spacing w:line="460" w:lineRule="exact"/>
        <w:ind w:firstLine="480" w:firstLineChars="200"/>
        <w:rPr>
          <w:rFonts w:hint="eastAsia" w:ascii="宋体" w:hAnsi="宋体" w:cs="宋体"/>
          <w:sz w:val="24"/>
        </w:rPr>
      </w:pPr>
      <w:r>
        <w:rPr>
          <w:rFonts w:hint="eastAsia" w:ascii="宋体" w:hAnsi="宋体" w:cs="宋体"/>
          <w:sz w:val="24"/>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1A1A86BD">
      <w:pPr>
        <w:spacing w:line="460" w:lineRule="exact"/>
        <w:ind w:firstLine="480" w:firstLineChars="200"/>
        <w:rPr>
          <w:rFonts w:hint="eastAsia" w:ascii="宋体" w:hAnsi="宋体" w:cs="宋体"/>
          <w:sz w:val="24"/>
        </w:rPr>
      </w:pPr>
      <w:r>
        <w:rPr>
          <w:rFonts w:hint="eastAsia" w:ascii="宋体" w:hAnsi="宋体" w:cs="宋体"/>
          <w:sz w:val="24"/>
        </w:rPr>
        <w:t>2.本合同中的不可抗力指不能预见、不能避免并不能克服的客观情况。包括但不限于：自然灾害如地震、台风、洪水、火灾及政府行为、法律规定或其适用的变化或者其他任何无法预见、避免或者控制的事件。</w:t>
      </w:r>
    </w:p>
    <w:p w14:paraId="0AE8CAF3">
      <w:pPr>
        <w:pStyle w:val="9"/>
        <w:adjustRightInd w:val="0"/>
        <w:snapToGrid w:val="0"/>
        <w:spacing w:after="0" w:line="460" w:lineRule="exact"/>
        <w:ind w:firstLine="480" w:firstLineChars="200"/>
        <w:rPr>
          <w:rFonts w:hint="eastAsia" w:ascii="宋体" w:hAnsi="宋体" w:cs="宋体"/>
          <w:bCs/>
          <w:sz w:val="24"/>
        </w:rPr>
      </w:pPr>
      <w:r>
        <w:rPr>
          <w:rFonts w:hint="eastAsia" w:ascii="宋体" w:hAnsi="宋体" w:cs="宋体"/>
          <w:bCs/>
          <w:sz w:val="24"/>
        </w:rPr>
        <w:t>九、专利权及知识产权</w:t>
      </w:r>
    </w:p>
    <w:p w14:paraId="60B0C37C">
      <w:pPr>
        <w:spacing w:line="460" w:lineRule="exact"/>
        <w:ind w:firstLine="480" w:firstLineChars="200"/>
        <w:jc w:val="left"/>
        <w:rPr>
          <w:rFonts w:hint="eastAsia" w:ascii="宋体" w:hAnsi="宋体" w:cs="宋体"/>
          <w:sz w:val="24"/>
        </w:rPr>
      </w:pPr>
      <w:r>
        <w:rPr>
          <w:rFonts w:hint="eastAsia" w:ascii="宋体" w:hAnsi="宋体" w:cs="宋体"/>
          <w:sz w:val="24"/>
        </w:rPr>
        <w:t>乙方须保障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1972C675">
      <w:pPr>
        <w:spacing w:line="460" w:lineRule="exact"/>
        <w:ind w:firstLine="480" w:firstLineChars="200"/>
        <w:jc w:val="left"/>
        <w:rPr>
          <w:rFonts w:hint="eastAsia" w:ascii="宋体" w:hAnsi="宋体" w:cs="宋体"/>
          <w:bCs/>
          <w:sz w:val="24"/>
        </w:rPr>
      </w:pPr>
      <w:r>
        <w:rPr>
          <w:rFonts w:hint="eastAsia" w:ascii="宋体" w:hAnsi="宋体" w:cs="宋体"/>
          <w:bCs/>
          <w:sz w:val="24"/>
        </w:rPr>
        <w:t>十、保密条款</w:t>
      </w:r>
    </w:p>
    <w:p w14:paraId="49962045">
      <w:pPr>
        <w:spacing w:line="460" w:lineRule="exact"/>
        <w:ind w:firstLine="480" w:firstLineChars="200"/>
        <w:jc w:val="left"/>
        <w:rPr>
          <w:rFonts w:hint="eastAsia" w:ascii="宋体" w:hAnsi="宋体" w:cs="宋体"/>
          <w:sz w:val="24"/>
        </w:rPr>
      </w:pPr>
      <w:r>
        <w:rPr>
          <w:rFonts w:hint="eastAsia" w:ascii="宋体" w:hAnsi="宋体" w:cs="宋体"/>
          <w:sz w:val="24"/>
        </w:rPr>
        <w:t>1、乙方应当对本合同的内容、因履行本合同或在本合同期间知悉的或收到的甲方的财务、技术、产品信息、人员资料或其他工作上的文件资料、工作内容等予以保密，不得向本合同以外的任何第三方披露，所有解决方案和采集汇总后的数据严禁通过互联网等公共信息网络、普通邮政进行传递，严禁在连接互联网计算机上存储、处理，签订并严格执行《单位保密承诺书》；乙方进入甲方工作区域的工作人员需签订《个人保密承诺书》，严格履行保密义务，自愿接受保密审查，不违规记录、存储、复制甲方任何信息，不违规留存甲方任何资料。</w:t>
      </w:r>
    </w:p>
    <w:p w14:paraId="0397B532">
      <w:pPr>
        <w:spacing w:line="460" w:lineRule="exact"/>
        <w:ind w:firstLine="480" w:firstLineChars="200"/>
        <w:jc w:val="left"/>
        <w:rPr>
          <w:rFonts w:hint="eastAsia" w:ascii="宋体" w:hAnsi="宋体" w:cs="宋体"/>
          <w:sz w:val="24"/>
        </w:rPr>
      </w:pPr>
      <w:r>
        <w:rPr>
          <w:rFonts w:hint="eastAsia" w:ascii="宋体" w:hAnsi="宋体" w:cs="宋体"/>
          <w:sz w:val="24"/>
        </w:rPr>
        <w:t>2.乙方违反本条约定泄露甲方的涉密信息的，应承担相应的法律责任，造成甲方损失的，乙方应当依法承担赔偿责任。</w:t>
      </w:r>
    </w:p>
    <w:p w14:paraId="2A222115">
      <w:pPr>
        <w:spacing w:line="460" w:lineRule="exact"/>
        <w:ind w:firstLine="480" w:firstLineChars="200"/>
        <w:jc w:val="left"/>
        <w:rPr>
          <w:rFonts w:hint="eastAsia" w:ascii="宋体" w:hAnsi="宋体" w:cs="宋体"/>
          <w:sz w:val="24"/>
        </w:rPr>
      </w:pPr>
      <w:r>
        <w:rPr>
          <w:rFonts w:hint="eastAsia" w:ascii="宋体" w:hAnsi="宋体" w:cs="宋体"/>
          <w:sz w:val="24"/>
        </w:rPr>
        <w:t>3.本条款不因合同届满或解除而失效。</w:t>
      </w:r>
    </w:p>
    <w:p w14:paraId="52249E71">
      <w:pPr>
        <w:spacing w:line="460" w:lineRule="exact"/>
        <w:ind w:firstLine="480" w:firstLineChars="200"/>
        <w:rPr>
          <w:rFonts w:hint="eastAsia" w:ascii="宋体" w:hAnsi="宋体" w:cs="宋体"/>
          <w:sz w:val="24"/>
        </w:rPr>
      </w:pPr>
      <w:r>
        <w:rPr>
          <w:rFonts w:hint="eastAsia" w:ascii="宋体" w:hAnsi="宋体" w:cs="宋体"/>
          <w:sz w:val="24"/>
        </w:rPr>
        <w:t>十一、廉政条款</w:t>
      </w:r>
    </w:p>
    <w:p w14:paraId="659B696E">
      <w:pPr>
        <w:spacing w:line="460" w:lineRule="exact"/>
        <w:ind w:firstLine="480" w:firstLineChars="200"/>
        <w:jc w:val="left"/>
        <w:rPr>
          <w:rFonts w:hint="eastAsia" w:ascii="宋体" w:hAnsi="宋体" w:cs="宋体"/>
          <w:sz w:val="24"/>
        </w:rPr>
      </w:pPr>
      <w:r>
        <w:rPr>
          <w:rFonts w:hint="eastAsia" w:ascii="宋体" w:hAnsi="宋体" w:cs="宋体"/>
          <w:sz w:val="24"/>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122419E9">
      <w:pPr>
        <w:pStyle w:val="9"/>
        <w:adjustRightInd w:val="0"/>
        <w:snapToGrid w:val="0"/>
        <w:spacing w:after="0" w:line="460" w:lineRule="exact"/>
        <w:ind w:firstLine="480" w:firstLineChars="200"/>
        <w:rPr>
          <w:rFonts w:hint="eastAsia" w:ascii="宋体" w:hAnsi="宋体" w:cs="宋体"/>
          <w:bCs/>
          <w:sz w:val="24"/>
        </w:rPr>
      </w:pPr>
      <w:r>
        <w:rPr>
          <w:rFonts w:hint="eastAsia" w:ascii="宋体" w:hAnsi="宋体" w:cs="宋体"/>
          <w:bCs/>
          <w:sz w:val="24"/>
        </w:rPr>
        <w:t>十二、合同纠纷处理方式</w:t>
      </w:r>
    </w:p>
    <w:p w14:paraId="17A65BF7">
      <w:pPr>
        <w:pStyle w:val="9"/>
        <w:adjustRightInd w:val="0"/>
        <w:snapToGrid w:val="0"/>
        <w:spacing w:after="0" w:line="460" w:lineRule="exact"/>
        <w:ind w:firstLine="482" w:firstLineChars="200"/>
        <w:rPr>
          <w:rFonts w:hint="eastAsia" w:ascii="宋体" w:hAnsi="宋体" w:cs="宋体"/>
          <w:b/>
          <w:sz w:val="24"/>
        </w:rPr>
      </w:pPr>
      <w:r>
        <w:rPr>
          <w:rFonts w:hint="eastAsia" w:ascii="宋体" w:hAnsi="宋体" w:cs="宋体"/>
          <w:b/>
          <w:sz w:val="24"/>
        </w:rPr>
        <w:t>1.合同争议处理方式</w:t>
      </w:r>
    </w:p>
    <w:p w14:paraId="6436786F">
      <w:pPr>
        <w:pStyle w:val="9"/>
        <w:adjustRightInd w:val="0"/>
        <w:snapToGrid w:val="0"/>
        <w:spacing w:after="0" w:line="460" w:lineRule="exact"/>
        <w:ind w:firstLine="480" w:firstLineChars="200"/>
        <w:rPr>
          <w:rFonts w:hint="eastAsia" w:ascii="宋体" w:hAnsi="宋体" w:cs="宋体"/>
          <w:sz w:val="24"/>
        </w:rPr>
      </w:pPr>
      <w:r>
        <w:rPr>
          <w:rFonts w:hint="eastAsia" w:ascii="宋体" w:hAnsi="宋体" w:cs="宋体"/>
          <w:sz w:val="24"/>
        </w:rPr>
        <w:t>甲乙双方必须认真履行合同条款。因本合同或与本合同有关的一切事项发生争议，由双方友好协商解决，协商不成的，任何一方均可向甲方所在地人民法院提起诉讼。</w:t>
      </w:r>
    </w:p>
    <w:p w14:paraId="06DD9523">
      <w:pPr>
        <w:pStyle w:val="9"/>
        <w:adjustRightInd w:val="0"/>
        <w:snapToGrid w:val="0"/>
        <w:spacing w:after="0" w:line="460" w:lineRule="exact"/>
        <w:ind w:firstLine="482" w:firstLineChars="200"/>
        <w:rPr>
          <w:rFonts w:hint="eastAsia" w:ascii="宋体" w:hAnsi="宋体" w:cs="宋体"/>
          <w:b/>
          <w:sz w:val="24"/>
        </w:rPr>
      </w:pPr>
      <w:r>
        <w:rPr>
          <w:rFonts w:hint="eastAsia" w:ascii="宋体" w:hAnsi="宋体" w:cs="宋体"/>
          <w:b/>
          <w:sz w:val="24"/>
        </w:rPr>
        <w:t>2.合同补充和修改</w:t>
      </w:r>
    </w:p>
    <w:p w14:paraId="6A96412B">
      <w:pPr>
        <w:pStyle w:val="9"/>
        <w:adjustRightInd w:val="0"/>
        <w:snapToGrid w:val="0"/>
        <w:spacing w:after="0" w:line="460" w:lineRule="exact"/>
        <w:ind w:firstLine="480" w:firstLineChars="200"/>
        <w:rPr>
          <w:rFonts w:hint="eastAsia" w:ascii="宋体" w:hAnsi="宋体" w:cs="宋体"/>
          <w:sz w:val="24"/>
        </w:rPr>
      </w:pPr>
      <w:r>
        <w:rPr>
          <w:rFonts w:hint="eastAsia" w:ascii="宋体" w:hAnsi="宋体" w:cs="宋体"/>
          <w:sz w:val="24"/>
        </w:rPr>
        <w:t>本合同生效后，双方对合同内容的变更或补充应采取书面形式，并经双方签字并盖章确认。</w:t>
      </w:r>
    </w:p>
    <w:p w14:paraId="7C0BF08B">
      <w:pPr>
        <w:pStyle w:val="9"/>
        <w:adjustRightInd w:val="0"/>
        <w:snapToGrid w:val="0"/>
        <w:spacing w:after="0" w:line="460" w:lineRule="exact"/>
        <w:ind w:firstLine="480" w:firstLineChars="200"/>
        <w:rPr>
          <w:rFonts w:hint="eastAsia" w:ascii="宋体" w:hAnsi="宋体" w:cs="宋体"/>
          <w:bCs/>
          <w:sz w:val="24"/>
        </w:rPr>
      </w:pPr>
      <w:r>
        <w:rPr>
          <w:rFonts w:hint="eastAsia" w:ascii="宋体" w:hAnsi="宋体" w:cs="宋体"/>
          <w:bCs/>
          <w:sz w:val="24"/>
        </w:rPr>
        <w:t>十三、通知与送达</w:t>
      </w:r>
    </w:p>
    <w:p w14:paraId="1FF7EABB">
      <w:pPr>
        <w:pStyle w:val="15"/>
        <w:spacing w:before="0" w:beforeAutospacing="0" w:after="0" w:afterAutospacing="0" w:line="460" w:lineRule="exact"/>
        <w:ind w:firstLine="480" w:firstLineChars="200"/>
        <w:rPr>
          <w:rFonts w:hint="eastAsia"/>
          <w:kern w:val="2"/>
        </w:rPr>
      </w:pPr>
      <w:r>
        <w:rPr>
          <w:rFonts w:hint="eastAsia"/>
          <w:kern w:val="2"/>
        </w:rPr>
        <w:t>甲方确认其送达地址为：</w:t>
      </w:r>
      <w:r>
        <w:rPr>
          <w:rFonts w:hint="eastAsia"/>
          <w:kern w:val="2"/>
          <w:u w:val="single"/>
        </w:rPr>
        <w:t xml:space="preserve">            </w:t>
      </w:r>
      <w:r>
        <w:rPr>
          <w:rFonts w:hint="eastAsia"/>
          <w:kern w:val="2"/>
        </w:rPr>
        <w:t>，联系方式为：</w:t>
      </w:r>
      <w:r>
        <w:rPr>
          <w:rFonts w:hint="eastAsia"/>
          <w:kern w:val="2"/>
          <w:u w:val="single"/>
        </w:rPr>
        <w:t xml:space="preserve">            </w:t>
      </w:r>
      <w:r>
        <w:rPr>
          <w:rFonts w:hint="eastAsia"/>
          <w:kern w:val="2"/>
        </w:rPr>
        <w:t>；邮箱</w:t>
      </w:r>
      <w:r>
        <w:rPr>
          <w:rFonts w:hint="eastAsia"/>
          <w:kern w:val="2"/>
          <w:u w:val="single"/>
        </w:rPr>
        <w:t xml:space="preserve">：        </w:t>
      </w:r>
      <w:r>
        <w:rPr>
          <w:rFonts w:hint="eastAsia"/>
          <w:kern w:val="2"/>
        </w:rPr>
        <w:t>。</w:t>
      </w:r>
    </w:p>
    <w:p w14:paraId="16042F83">
      <w:pPr>
        <w:pStyle w:val="15"/>
        <w:spacing w:before="0" w:beforeAutospacing="0" w:after="0" w:afterAutospacing="0" w:line="460" w:lineRule="exact"/>
        <w:ind w:firstLine="480" w:firstLineChars="200"/>
        <w:rPr>
          <w:rFonts w:hint="eastAsia"/>
          <w:kern w:val="2"/>
        </w:rPr>
      </w:pPr>
      <w:r>
        <w:rPr>
          <w:rFonts w:hint="eastAsia"/>
          <w:kern w:val="2"/>
        </w:rPr>
        <w:t>乙方确认其送达地址为：</w:t>
      </w:r>
      <w:r>
        <w:rPr>
          <w:rFonts w:hint="eastAsia"/>
          <w:kern w:val="2"/>
          <w:u w:val="single"/>
        </w:rPr>
        <w:t xml:space="preserve">            </w:t>
      </w:r>
      <w:r>
        <w:rPr>
          <w:rFonts w:hint="eastAsia"/>
          <w:kern w:val="2"/>
        </w:rPr>
        <w:t>，联系方式为：</w:t>
      </w:r>
      <w:r>
        <w:rPr>
          <w:rFonts w:hint="eastAsia"/>
          <w:kern w:val="2"/>
          <w:u w:val="single"/>
        </w:rPr>
        <w:t xml:space="preserve">            </w:t>
      </w:r>
      <w:r>
        <w:rPr>
          <w:rFonts w:hint="eastAsia"/>
          <w:kern w:val="2"/>
        </w:rPr>
        <w:t>；邮箱</w:t>
      </w:r>
      <w:r>
        <w:rPr>
          <w:rFonts w:hint="eastAsia"/>
          <w:kern w:val="2"/>
          <w:u w:val="single"/>
        </w:rPr>
        <w:t xml:space="preserve">：        </w:t>
      </w:r>
      <w:r>
        <w:rPr>
          <w:rFonts w:hint="eastAsia"/>
          <w:kern w:val="2"/>
        </w:rPr>
        <w:t>。以上合同约定的单位地址、邮箱、电话等联系方式作为送达地址，适用范围包括但不限于各类告知书、通知书、工作联系单、协议文件、诉讼或仲裁文书，送达主体可以是合同各方、人民法院、仲裁委员会及各行政机关。</w:t>
      </w:r>
    </w:p>
    <w:p w14:paraId="46FA20FB">
      <w:pPr>
        <w:pStyle w:val="15"/>
        <w:spacing w:before="0" w:beforeAutospacing="0" w:after="0" w:afterAutospacing="0" w:line="460" w:lineRule="exact"/>
        <w:ind w:firstLine="480" w:firstLineChars="200"/>
        <w:rPr>
          <w:rFonts w:hint="eastAsia"/>
          <w:kern w:val="2"/>
        </w:rPr>
      </w:pPr>
      <w:r>
        <w:rPr>
          <w:rFonts w:hint="eastAsia"/>
          <w:kern w:val="2"/>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35FF8CC5">
      <w:pPr>
        <w:pStyle w:val="9"/>
        <w:adjustRightInd w:val="0"/>
        <w:snapToGrid w:val="0"/>
        <w:spacing w:after="0" w:line="460" w:lineRule="exact"/>
        <w:ind w:firstLine="480" w:firstLineChars="200"/>
        <w:rPr>
          <w:rFonts w:hint="eastAsia" w:ascii="宋体" w:hAnsi="宋体" w:cs="宋体"/>
          <w:bCs/>
          <w:sz w:val="24"/>
        </w:rPr>
      </w:pPr>
      <w:r>
        <w:rPr>
          <w:rFonts w:hint="eastAsia" w:ascii="宋体" w:hAnsi="宋体" w:cs="宋体"/>
          <w:bCs/>
          <w:sz w:val="24"/>
        </w:rPr>
        <w:t>十四、其他</w:t>
      </w:r>
    </w:p>
    <w:p w14:paraId="6D6FF2F2">
      <w:pPr>
        <w:spacing w:line="460" w:lineRule="exact"/>
        <w:ind w:firstLine="480" w:firstLineChars="200"/>
        <w:rPr>
          <w:rFonts w:hint="eastAsia" w:ascii="宋体" w:hAnsi="宋体" w:cs="宋体"/>
          <w:sz w:val="24"/>
        </w:rPr>
      </w:pPr>
      <w:r>
        <w:rPr>
          <w:rFonts w:hint="eastAsia" w:ascii="宋体" w:hAnsi="宋体" w:cs="宋体"/>
          <w:sz w:val="24"/>
        </w:rPr>
        <w:t>1.本采购项目的招标（采购）文件、乙方的投标（响应）文件以及相关的承诺等均为本合同不可分割的一部分，与本合同具有同等法律效力。</w:t>
      </w:r>
    </w:p>
    <w:p w14:paraId="5DEB5E29">
      <w:pPr>
        <w:spacing w:line="460" w:lineRule="exact"/>
        <w:ind w:firstLine="480" w:firstLineChars="200"/>
        <w:rPr>
          <w:rFonts w:hint="eastAsia" w:ascii="宋体" w:hAnsi="宋体" w:cs="宋体"/>
          <w:sz w:val="24"/>
        </w:rPr>
      </w:pPr>
      <w:r>
        <w:rPr>
          <w:rFonts w:hint="eastAsia" w:ascii="宋体" w:hAnsi="宋体" w:cs="宋体"/>
          <w:sz w:val="24"/>
        </w:rPr>
        <w:t>2.本合同一式肆份，经双方法定代表人或委托代理人签章并加盖公章后生效。甲方执三份，乙方一份，具有同等法律效力。</w:t>
      </w:r>
    </w:p>
    <w:p w14:paraId="7C88516A">
      <w:pPr>
        <w:spacing w:line="460" w:lineRule="exact"/>
        <w:ind w:firstLine="480" w:firstLineChars="200"/>
        <w:rPr>
          <w:rFonts w:hint="eastAsia" w:ascii="宋体" w:hAnsi="宋体" w:cs="宋体"/>
          <w:sz w:val="24"/>
        </w:rPr>
      </w:pPr>
    </w:p>
    <w:p w14:paraId="55A767A1">
      <w:pPr>
        <w:spacing w:line="460" w:lineRule="exact"/>
        <w:ind w:firstLine="480" w:firstLineChars="200"/>
        <w:rPr>
          <w:rFonts w:hint="eastAsia" w:ascii="宋体" w:hAnsi="宋体" w:cs="宋体"/>
          <w:sz w:val="24"/>
        </w:rPr>
      </w:pPr>
      <w:r>
        <w:rPr>
          <w:rFonts w:hint="eastAsia" w:ascii="宋体" w:hAnsi="宋体" w:cs="宋体"/>
          <w:sz w:val="24"/>
        </w:rPr>
        <w:t>（以下无正文）</w:t>
      </w:r>
    </w:p>
    <w:p w14:paraId="20937C1F">
      <w:pPr>
        <w:pStyle w:val="9"/>
        <w:adjustRightInd w:val="0"/>
        <w:snapToGrid w:val="0"/>
        <w:spacing w:line="460" w:lineRule="exact"/>
        <w:rPr>
          <w:rFonts w:hint="eastAsia" w:ascii="宋体" w:hAnsi="宋体" w:cs="宋体"/>
          <w:sz w:val="24"/>
        </w:rPr>
      </w:pPr>
    </w:p>
    <w:p w14:paraId="175921AD">
      <w:pPr>
        <w:pStyle w:val="9"/>
        <w:adjustRightInd w:val="0"/>
        <w:snapToGrid w:val="0"/>
        <w:spacing w:line="460" w:lineRule="exact"/>
        <w:ind w:firstLine="480" w:firstLineChars="200"/>
        <w:rPr>
          <w:rFonts w:hint="eastAsia" w:ascii="宋体" w:hAnsi="宋体" w:cs="宋体"/>
          <w:sz w:val="24"/>
        </w:rPr>
      </w:pPr>
      <w:r>
        <w:rPr>
          <w:rFonts w:hint="eastAsia" w:ascii="宋体" w:hAnsi="宋体" w:cs="宋体"/>
          <w:sz w:val="24"/>
        </w:rPr>
        <w:t>甲方（章）：                           乙方（章）：</w:t>
      </w:r>
    </w:p>
    <w:p w14:paraId="01C4E79D">
      <w:pPr>
        <w:spacing w:line="460" w:lineRule="exact"/>
        <w:ind w:firstLine="480" w:firstLineChars="200"/>
        <w:jc w:val="left"/>
        <w:rPr>
          <w:rFonts w:hint="eastAsia" w:ascii="宋体" w:hAnsi="宋体" w:cs="宋体"/>
          <w:sz w:val="24"/>
        </w:rPr>
      </w:pPr>
      <w:r>
        <w:rPr>
          <w:rFonts w:hint="eastAsia" w:ascii="宋体" w:hAnsi="宋体" w:cs="宋体"/>
          <w:sz w:val="24"/>
        </w:rPr>
        <w:t>单位地址：                             单位地址：</w:t>
      </w:r>
    </w:p>
    <w:p w14:paraId="0EFF8E23">
      <w:pPr>
        <w:spacing w:line="460" w:lineRule="exact"/>
        <w:ind w:firstLine="480" w:firstLineChars="200"/>
        <w:rPr>
          <w:rFonts w:hint="eastAsia" w:ascii="宋体" w:hAnsi="宋体" w:cs="宋体"/>
          <w:sz w:val="24"/>
        </w:rPr>
      </w:pPr>
      <w:r>
        <w:rPr>
          <w:rFonts w:hint="eastAsia" w:ascii="宋体" w:hAnsi="宋体" w:cs="宋体"/>
          <w:sz w:val="24"/>
        </w:rPr>
        <w:t xml:space="preserve">法定代表人：（签名）                   法定代表人：（签名）  </w:t>
      </w:r>
    </w:p>
    <w:p w14:paraId="751A3BE8">
      <w:pPr>
        <w:spacing w:line="460" w:lineRule="exact"/>
        <w:ind w:firstLine="480" w:firstLineChars="200"/>
        <w:rPr>
          <w:rFonts w:hint="eastAsia" w:ascii="宋体" w:hAnsi="宋体" w:cs="宋体"/>
          <w:sz w:val="24"/>
        </w:rPr>
      </w:pPr>
      <w:r>
        <w:rPr>
          <w:rFonts w:hint="eastAsia" w:ascii="宋体" w:hAnsi="宋体" w:cs="宋体"/>
          <w:sz w:val="24"/>
        </w:rPr>
        <w:t xml:space="preserve">委托代理人：(签名)                     委托代理人：（签名）          </w:t>
      </w:r>
    </w:p>
    <w:p w14:paraId="07ABE3C0">
      <w:pPr>
        <w:spacing w:line="460" w:lineRule="exact"/>
        <w:ind w:firstLine="480" w:firstLineChars="200"/>
        <w:rPr>
          <w:rFonts w:hint="eastAsia" w:ascii="宋体" w:hAnsi="宋体" w:cs="宋体"/>
          <w:sz w:val="24"/>
        </w:rPr>
      </w:pPr>
      <w:r>
        <w:rPr>
          <w:rFonts w:hint="eastAsia" w:ascii="宋体" w:hAnsi="宋体" w:cs="宋体"/>
          <w:sz w:val="24"/>
        </w:rPr>
        <w:t>电话：                                 电话：</w:t>
      </w:r>
    </w:p>
    <w:p w14:paraId="3B13D2C2">
      <w:pPr>
        <w:spacing w:line="460" w:lineRule="exact"/>
        <w:ind w:firstLine="480" w:firstLineChars="200"/>
        <w:rPr>
          <w:rFonts w:hint="eastAsia" w:ascii="宋体" w:hAnsi="宋体" w:cs="宋体"/>
          <w:sz w:val="24"/>
        </w:rPr>
      </w:pPr>
      <w:r>
        <w:rPr>
          <w:rFonts w:hint="eastAsia" w:ascii="宋体" w:hAnsi="宋体" w:cs="宋体"/>
          <w:sz w:val="24"/>
        </w:rPr>
        <w:t>开户银行：                             开户银行：</w:t>
      </w:r>
    </w:p>
    <w:p w14:paraId="5C55270A">
      <w:pPr>
        <w:spacing w:line="460" w:lineRule="exact"/>
        <w:ind w:firstLine="480" w:firstLineChars="200"/>
        <w:rPr>
          <w:rFonts w:hint="eastAsia" w:ascii="宋体" w:hAnsi="宋体" w:cs="宋体"/>
          <w:bCs/>
          <w:sz w:val="24"/>
        </w:rPr>
      </w:pPr>
      <w:r>
        <w:rPr>
          <w:rFonts w:hint="eastAsia" w:ascii="宋体" w:hAnsi="宋体" w:cs="宋体"/>
          <w:sz w:val="24"/>
        </w:rPr>
        <w:t>账号：                                 账号：</w:t>
      </w:r>
      <w:r>
        <w:rPr>
          <w:rFonts w:hint="eastAsia" w:ascii="宋体" w:hAnsi="宋体" w:cs="宋体"/>
          <w:bCs/>
          <w:sz w:val="24"/>
        </w:rPr>
        <w:t xml:space="preserve"> </w:t>
      </w:r>
    </w:p>
    <w:p w14:paraId="6A27511D">
      <w:pPr>
        <w:spacing w:line="460" w:lineRule="exact"/>
        <w:ind w:firstLine="480" w:firstLineChars="200"/>
        <w:rPr>
          <w:rFonts w:hint="eastAsia" w:ascii="宋体" w:hAnsi="宋体" w:cs="宋体"/>
          <w:sz w:val="24"/>
        </w:rPr>
      </w:pPr>
      <w:r>
        <w:rPr>
          <w:rFonts w:hint="eastAsia" w:ascii="宋体" w:hAnsi="宋体" w:cs="宋体"/>
          <w:bCs/>
          <w:sz w:val="24"/>
        </w:rPr>
        <w:t>签订日期：  年  月  日                 签订日期：  年  月  日</w:t>
      </w:r>
    </w:p>
    <w:p w14:paraId="5E582BA5">
      <w:pPr>
        <w:pStyle w:val="17"/>
      </w:pPr>
    </w:p>
    <w:p w14:paraId="030E1CBB">
      <w:pPr>
        <w:pStyle w:val="17"/>
      </w:pPr>
    </w:p>
    <w:p w14:paraId="1F7447E5">
      <w:pPr>
        <w:pStyle w:val="17"/>
      </w:pPr>
    </w:p>
    <w:p w14:paraId="3768C6E0">
      <w:pPr>
        <w:pStyle w:val="17"/>
      </w:pPr>
    </w:p>
    <w:p w14:paraId="5025F807">
      <w:pPr>
        <w:pStyle w:val="17"/>
      </w:pPr>
    </w:p>
    <w:p w14:paraId="09B799BF">
      <w:pPr>
        <w:pStyle w:val="17"/>
      </w:pPr>
    </w:p>
    <w:p w14:paraId="0563794D">
      <w:pPr>
        <w:pStyle w:val="17"/>
      </w:pPr>
    </w:p>
    <w:p w14:paraId="61413A71">
      <w:pPr>
        <w:widowControl/>
        <w:spacing w:line="400" w:lineRule="exact"/>
        <w:jc w:val="both"/>
        <w:rPr>
          <w:rFonts w:hint="eastAsia" w:ascii="宋体" w:hAnsi="宋体"/>
          <w:b/>
          <w:bCs/>
          <w:sz w:val="36"/>
          <w:szCs w:val="36"/>
        </w:rPr>
      </w:pPr>
    </w:p>
    <w:p w14:paraId="7564F0F7">
      <w:pPr>
        <w:pStyle w:val="17"/>
      </w:pPr>
    </w:p>
    <w:p w14:paraId="190165D5">
      <w:pPr>
        <w:pStyle w:val="17"/>
      </w:pPr>
    </w:p>
    <w:p w14:paraId="743A3B85">
      <w:pPr>
        <w:pStyle w:val="17"/>
      </w:pPr>
    </w:p>
    <w:p w14:paraId="06B4882C">
      <w:pPr>
        <w:pStyle w:val="17"/>
      </w:pPr>
    </w:p>
    <w:p w14:paraId="6DB8584C">
      <w:pPr>
        <w:widowControl/>
        <w:spacing w:line="400" w:lineRule="exact"/>
        <w:jc w:val="center"/>
        <w:rPr>
          <w:rFonts w:hint="eastAsia" w:ascii="宋体" w:hAnsi="宋体"/>
          <w:b/>
          <w:bCs/>
          <w:sz w:val="36"/>
          <w:szCs w:val="36"/>
        </w:rPr>
      </w:pPr>
    </w:p>
    <w:p w14:paraId="6DE3077A">
      <w:pPr>
        <w:widowControl/>
        <w:spacing w:line="400" w:lineRule="exact"/>
        <w:jc w:val="center"/>
        <w:rPr>
          <w:rFonts w:hint="eastAsia" w:ascii="宋体" w:hAnsi="宋体"/>
          <w:b/>
          <w:bCs/>
          <w:sz w:val="36"/>
          <w:szCs w:val="36"/>
        </w:rPr>
      </w:pPr>
    </w:p>
    <w:p w14:paraId="1D7EB6E9">
      <w:pPr>
        <w:widowControl/>
        <w:spacing w:line="400" w:lineRule="exact"/>
        <w:jc w:val="center"/>
        <w:rPr>
          <w:rFonts w:hint="eastAsia" w:ascii="宋体" w:hAnsi="宋体"/>
          <w:b/>
          <w:bCs/>
          <w:sz w:val="36"/>
          <w:szCs w:val="36"/>
        </w:rPr>
      </w:pPr>
    </w:p>
    <w:p w14:paraId="382B5621">
      <w:pPr>
        <w:widowControl/>
        <w:spacing w:line="400" w:lineRule="exact"/>
        <w:jc w:val="center"/>
        <w:rPr>
          <w:rFonts w:hint="eastAsia" w:ascii="宋体" w:hAnsi="宋体"/>
          <w:b/>
          <w:bCs/>
          <w:sz w:val="36"/>
          <w:szCs w:val="36"/>
        </w:rPr>
      </w:pPr>
    </w:p>
    <w:p w14:paraId="2F779B97">
      <w:pPr>
        <w:widowControl/>
        <w:spacing w:line="400" w:lineRule="exact"/>
        <w:jc w:val="center"/>
        <w:rPr>
          <w:rFonts w:hint="eastAsia" w:ascii="宋体" w:hAnsi="宋体"/>
          <w:b/>
          <w:bCs/>
          <w:sz w:val="36"/>
          <w:szCs w:val="36"/>
        </w:rPr>
      </w:pPr>
    </w:p>
    <w:p w14:paraId="09502B71">
      <w:pPr>
        <w:widowControl/>
        <w:spacing w:line="400" w:lineRule="exact"/>
        <w:jc w:val="center"/>
        <w:rPr>
          <w:rFonts w:hint="eastAsia" w:ascii="宋体" w:hAnsi="宋体"/>
          <w:b/>
          <w:bCs/>
          <w:sz w:val="36"/>
          <w:szCs w:val="36"/>
        </w:rPr>
      </w:pPr>
    </w:p>
    <w:p w14:paraId="7251B7D7">
      <w:pPr>
        <w:widowControl/>
        <w:spacing w:line="400" w:lineRule="exact"/>
        <w:jc w:val="center"/>
        <w:rPr>
          <w:rFonts w:hint="eastAsia" w:ascii="宋体" w:hAnsi="宋体"/>
          <w:b/>
          <w:bCs/>
          <w:sz w:val="36"/>
          <w:szCs w:val="36"/>
        </w:rPr>
      </w:pPr>
    </w:p>
    <w:p w14:paraId="0B3E918F">
      <w:pPr>
        <w:widowControl/>
        <w:spacing w:line="400" w:lineRule="exact"/>
        <w:jc w:val="center"/>
        <w:rPr>
          <w:rFonts w:hint="eastAsia" w:ascii="宋体" w:hAnsi="宋体"/>
          <w:b/>
          <w:bCs/>
          <w:sz w:val="36"/>
          <w:szCs w:val="36"/>
        </w:rPr>
      </w:pPr>
    </w:p>
    <w:p w14:paraId="24239E99">
      <w:pPr>
        <w:widowControl/>
        <w:spacing w:line="400" w:lineRule="exact"/>
        <w:jc w:val="center"/>
        <w:rPr>
          <w:rFonts w:hint="eastAsia" w:ascii="宋体" w:hAnsi="宋体"/>
          <w:b/>
          <w:bCs/>
          <w:sz w:val="36"/>
          <w:szCs w:val="36"/>
        </w:rPr>
      </w:pPr>
    </w:p>
    <w:p w14:paraId="0E7236CE">
      <w:pPr>
        <w:widowControl/>
        <w:spacing w:line="400" w:lineRule="exact"/>
        <w:jc w:val="center"/>
        <w:rPr>
          <w:rFonts w:hint="eastAsia" w:ascii="宋体" w:hAnsi="宋体"/>
          <w:b/>
          <w:bCs/>
          <w:sz w:val="36"/>
          <w:szCs w:val="36"/>
        </w:rPr>
      </w:pPr>
    </w:p>
    <w:p w14:paraId="26B22743">
      <w:pPr>
        <w:widowControl/>
        <w:spacing w:line="400" w:lineRule="exact"/>
        <w:jc w:val="center"/>
        <w:rPr>
          <w:rFonts w:hint="eastAsia" w:ascii="宋体" w:hAnsi="宋体"/>
          <w:b/>
          <w:bCs/>
          <w:sz w:val="36"/>
          <w:szCs w:val="36"/>
        </w:rPr>
      </w:pPr>
    </w:p>
    <w:p w14:paraId="297E26ED">
      <w:pPr>
        <w:widowControl/>
        <w:spacing w:line="400" w:lineRule="exact"/>
        <w:jc w:val="center"/>
        <w:rPr>
          <w:rFonts w:hint="eastAsia" w:ascii="宋体" w:hAnsi="宋体"/>
          <w:b/>
          <w:bCs/>
          <w:sz w:val="36"/>
          <w:szCs w:val="36"/>
        </w:rPr>
      </w:pPr>
    </w:p>
    <w:p w14:paraId="3AEA2826">
      <w:pPr>
        <w:widowControl/>
        <w:spacing w:line="400" w:lineRule="exact"/>
        <w:jc w:val="both"/>
        <w:rPr>
          <w:rFonts w:hint="eastAsia" w:ascii="宋体" w:hAnsi="宋体"/>
          <w:b/>
          <w:bCs/>
          <w:sz w:val="36"/>
          <w:szCs w:val="36"/>
        </w:rPr>
      </w:pPr>
    </w:p>
    <w:p w14:paraId="3BB7505D">
      <w:pPr>
        <w:widowControl/>
        <w:spacing w:line="400" w:lineRule="exact"/>
        <w:jc w:val="center"/>
        <w:rPr>
          <w:rFonts w:ascii="宋体" w:hAnsi="宋体"/>
          <w:b/>
          <w:bCs/>
          <w:sz w:val="36"/>
          <w:szCs w:val="36"/>
        </w:rPr>
      </w:pPr>
      <w:r>
        <w:rPr>
          <w:rFonts w:hint="eastAsia" w:ascii="宋体" w:hAnsi="宋体"/>
          <w:b/>
          <w:bCs/>
          <w:sz w:val="36"/>
          <w:szCs w:val="36"/>
        </w:rPr>
        <w:br w:type="page"/>
      </w:r>
      <w:r>
        <w:rPr>
          <w:rFonts w:hint="eastAsia" w:ascii="宋体" w:hAnsi="宋体"/>
          <w:b/>
          <w:bCs/>
          <w:sz w:val="36"/>
          <w:szCs w:val="36"/>
        </w:rPr>
        <w:t>第五章  响应文件格式</w:t>
      </w:r>
    </w:p>
    <w:p w14:paraId="763CAF0D">
      <w:pPr>
        <w:adjustRightInd w:val="0"/>
        <w:snapToGrid w:val="0"/>
        <w:spacing w:line="560" w:lineRule="exact"/>
        <w:rPr>
          <w:rFonts w:ascii="宋体" w:hAnsi="宋体" w:cs="宋体"/>
          <w:sz w:val="24"/>
        </w:rPr>
      </w:pPr>
    </w:p>
    <w:p w14:paraId="4BED3E62">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47DAA68B">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0C36353B">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3EF10368"/>
    <w:p w14:paraId="413FAAD6">
      <w:pPr>
        <w:pStyle w:val="4"/>
      </w:pPr>
    </w:p>
    <w:p w14:paraId="7F403F5A"/>
    <w:p w14:paraId="04AFF378">
      <w:pPr>
        <w:pStyle w:val="4"/>
      </w:pPr>
    </w:p>
    <w:p w14:paraId="084FCB8F"/>
    <w:p w14:paraId="152B0F01">
      <w:pPr>
        <w:pStyle w:val="2"/>
      </w:pPr>
    </w:p>
    <w:p w14:paraId="5466FC07"/>
    <w:p w14:paraId="3DF044DA">
      <w:pPr>
        <w:pStyle w:val="2"/>
      </w:pPr>
    </w:p>
    <w:p w14:paraId="3873E7C7"/>
    <w:p w14:paraId="1A67CF46">
      <w:pPr>
        <w:pStyle w:val="2"/>
      </w:pPr>
    </w:p>
    <w:p w14:paraId="653F8467"/>
    <w:p w14:paraId="2A51F777"/>
    <w:p w14:paraId="3C56BFF1">
      <w:pPr>
        <w:pStyle w:val="16"/>
        <w:ind w:firstLine="210"/>
      </w:pPr>
    </w:p>
    <w:p w14:paraId="5F59CED3">
      <w:pPr>
        <w:pStyle w:val="5"/>
      </w:pPr>
    </w:p>
    <w:p w14:paraId="28ABC3C0">
      <w:pPr>
        <w:pStyle w:val="6"/>
      </w:pPr>
    </w:p>
    <w:p w14:paraId="6B19840B">
      <w:pPr>
        <w:pStyle w:val="5"/>
      </w:pPr>
    </w:p>
    <w:p w14:paraId="499053E3">
      <w:pPr>
        <w:spacing w:line="1000" w:lineRule="exact"/>
        <w:jc w:val="center"/>
        <w:rPr>
          <w:rFonts w:ascii="黑体" w:hAnsi="黑体" w:eastAsia="黑体"/>
          <w:color w:val="000000"/>
          <w:sz w:val="96"/>
          <w:szCs w:val="96"/>
        </w:rPr>
      </w:pPr>
    </w:p>
    <w:p w14:paraId="3FAB4C1A">
      <w:pPr>
        <w:spacing w:line="1000" w:lineRule="exact"/>
        <w:jc w:val="center"/>
        <w:rPr>
          <w:rFonts w:hint="eastAsia" w:ascii="黑体" w:hAnsi="黑体" w:eastAsia="黑体"/>
          <w:color w:val="000000"/>
          <w:sz w:val="96"/>
          <w:szCs w:val="96"/>
        </w:rPr>
      </w:pPr>
    </w:p>
    <w:p w14:paraId="30DED3E5">
      <w:pPr>
        <w:spacing w:line="1000" w:lineRule="exact"/>
        <w:jc w:val="center"/>
        <w:rPr>
          <w:rFonts w:hint="eastAsia" w:ascii="黑体" w:hAnsi="黑体" w:eastAsia="黑体"/>
          <w:color w:val="000000"/>
          <w:sz w:val="96"/>
          <w:szCs w:val="96"/>
        </w:rPr>
      </w:pPr>
    </w:p>
    <w:p w14:paraId="6C26C4B1">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0013EA45">
      <w:pPr>
        <w:pStyle w:val="25"/>
        <w:spacing w:after="120" w:line="500" w:lineRule="exact"/>
        <w:outlineLvl w:val="9"/>
        <w:rPr>
          <w:rStyle w:val="26"/>
          <w:rFonts w:hAnsi="宋体" w:cs="宋体"/>
          <w:b/>
          <w:bCs/>
          <w:color w:val="FF0000"/>
          <w:sz w:val="44"/>
          <w:szCs w:val="44"/>
        </w:rPr>
      </w:pPr>
    </w:p>
    <w:p w14:paraId="237DE881">
      <w:pPr>
        <w:pStyle w:val="25"/>
        <w:spacing w:after="120" w:line="500" w:lineRule="exact"/>
        <w:jc w:val="center"/>
        <w:outlineLvl w:val="9"/>
        <w:rPr>
          <w:rStyle w:val="26"/>
          <w:rFonts w:hAnsi="宋体" w:cs="宋体"/>
          <w:b/>
          <w:bCs/>
          <w:color w:val="FF0000"/>
          <w:sz w:val="44"/>
          <w:szCs w:val="44"/>
        </w:rPr>
      </w:pPr>
      <w:r>
        <w:rPr>
          <w:rStyle w:val="26"/>
          <w:rFonts w:hint="eastAsia" w:hAnsi="宋体" w:cs="宋体"/>
          <w:b/>
          <w:bCs/>
          <w:color w:val="FF0000"/>
          <w:sz w:val="44"/>
          <w:szCs w:val="44"/>
        </w:rPr>
        <w:t>（第一部分  资格及技术商务部分）</w:t>
      </w:r>
    </w:p>
    <w:p w14:paraId="69691910">
      <w:pPr>
        <w:spacing w:line="1000" w:lineRule="exact"/>
        <w:ind w:firstLine="1920" w:firstLineChars="200"/>
        <w:jc w:val="left"/>
        <w:rPr>
          <w:color w:val="000000"/>
          <w:sz w:val="96"/>
          <w:szCs w:val="96"/>
        </w:rPr>
      </w:pPr>
    </w:p>
    <w:p w14:paraId="0E7A041E">
      <w:pPr>
        <w:spacing w:line="1000" w:lineRule="exact"/>
        <w:ind w:firstLine="1920" w:firstLineChars="200"/>
        <w:jc w:val="left"/>
        <w:rPr>
          <w:color w:val="000000"/>
          <w:sz w:val="96"/>
          <w:szCs w:val="96"/>
        </w:rPr>
      </w:pPr>
    </w:p>
    <w:p w14:paraId="1989D40A">
      <w:pPr>
        <w:pStyle w:val="4"/>
      </w:pPr>
    </w:p>
    <w:p w14:paraId="5209EEF9">
      <w:pPr>
        <w:spacing w:line="1000" w:lineRule="exact"/>
        <w:ind w:firstLine="1920" w:firstLineChars="200"/>
        <w:jc w:val="left"/>
        <w:rPr>
          <w:color w:val="000000"/>
          <w:sz w:val="96"/>
          <w:szCs w:val="96"/>
        </w:rPr>
      </w:pPr>
    </w:p>
    <w:p w14:paraId="17005E95">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4BC378E2">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5AC78D91">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7B53968E">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3D919187">
      <w:pPr>
        <w:spacing w:line="360" w:lineRule="auto"/>
        <w:ind w:firstLine="148" w:firstLineChars="49"/>
        <w:rPr>
          <w:rFonts w:ascii="宋体" w:hAnsi="宋体" w:cs="宋体"/>
          <w:b/>
          <w:sz w:val="30"/>
        </w:rPr>
      </w:pPr>
      <w:r>
        <w:rPr>
          <w:rFonts w:hint="eastAsia" w:ascii="宋体" w:hAnsi="宋体" w:cs="宋体"/>
          <w:b/>
          <w:sz w:val="30"/>
        </w:rPr>
        <w:t xml:space="preserve">    地址：</w:t>
      </w:r>
      <w:r>
        <w:rPr>
          <w:rFonts w:hint="eastAsia" w:ascii="宋体" w:hAnsi="宋体" w:cs="宋体"/>
          <w:b/>
          <w:sz w:val="30"/>
          <w:u w:val="single"/>
        </w:rPr>
        <w:t xml:space="preserve">                                        </w:t>
      </w:r>
    </w:p>
    <w:p w14:paraId="63B0741F">
      <w:pPr>
        <w:pStyle w:val="4"/>
      </w:pPr>
    </w:p>
    <w:p w14:paraId="4FA6E109"/>
    <w:p w14:paraId="1FA7DC78"/>
    <w:p w14:paraId="72CC3D82">
      <w:pPr>
        <w:pStyle w:val="16"/>
        <w:ind w:firstLine="210"/>
      </w:pPr>
    </w:p>
    <w:p w14:paraId="0A620E5F">
      <w:pPr>
        <w:pStyle w:val="17"/>
      </w:pPr>
    </w:p>
    <w:p w14:paraId="3764F35A">
      <w:pPr>
        <w:pStyle w:val="6"/>
        <w:ind w:left="0" w:leftChars="0" w:firstLine="0" w:firstLineChars="0"/>
      </w:pPr>
    </w:p>
    <w:p w14:paraId="14E8CFEB">
      <w:pPr>
        <w:pStyle w:val="25"/>
        <w:spacing w:after="120" w:line="500" w:lineRule="exact"/>
        <w:jc w:val="center"/>
        <w:outlineLvl w:val="9"/>
        <w:rPr>
          <w:rFonts w:hAnsi="宋体" w:cs="宋体"/>
          <w:b/>
          <w:sz w:val="36"/>
        </w:rPr>
      </w:pPr>
      <w:r>
        <w:rPr>
          <w:rFonts w:hint="eastAsia" w:hAnsi="宋体" w:cs="宋体"/>
          <w:b/>
          <w:sz w:val="36"/>
        </w:rPr>
        <w:br w:type="page"/>
      </w:r>
      <w:r>
        <w:rPr>
          <w:rFonts w:hint="eastAsia" w:hAnsi="宋体" w:cs="宋体"/>
          <w:b/>
          <w:sz w:val="36"/>
        </w:rPr>
        <w:t>目  录</w:t>
      </w:r>
    </w:p>
    <w:p w14:paraId="7725B443">
      <w:pPr>
        <w:pStyle w:val="25"/>
        <w:spacing w:after="120" w:line="500" w:lineRule="exact"/>
        <w:outlineLvl w:val="9"/>
        <w:rPr>
          <w:rFonts w:hAnsi="宋体" w:cs="宋体"/>
          <w:b/>
          <w:sz w:val="36"/>
        </w:rPr>
      </w:pPr>
    </w:p>
    <w:p w14:paraId="7D8BB5A2">
      <w:pPr>
        <w:pStyle w:val="25"/>
        <w:spacing w:line="480" w:lineRule="auto"/>
        <w:rPr>
          <w:rFonts w:hAnsi="宋体" w:cs="宋体"/>
          <w:bCs/>
          <w:sz w:val="24"/>
        </w:rPr>
      </w:pPr>
      <w:r>
        <w:rPr>
          <w:rFonts w:hint="eastAsia" w:hAnsi="宋体" w:cs="宋体"/>
          <w:bCs/>
          <w:sz w:val="24"/>
        </w:rPr>
        <w:t>1、网上竞价承诺书</w:t>
      </w:r>
    </w:p>
    <w:p w14:paraId="373E43AC">
      <w:pPr>
        <w:pStyle w:val="25"/>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1DCF82AB">
      <w:pPr>
        <w:pStyle w:val="25"/>
        <w:spacing w:line="480" w:lineRule="auto"/>
        <w:rPr>
          <w:rFonts w:hAnsi="宋体"/>
          <w:sz w:val="24"/>
        </w:rPr>
      </w:pPr>
      <w:r>
        <w:rPr>
          <w:rFonts w:hint="eastAsia" w:hAnsi="宋体" w:cs="宋体"/>
          <w:bCs/>
          <w:sz w:val="24"/>
        </w:rPr>
        <w:t>3、</w:t>
      </w:r>
      <w:r>
        <w:rPr>
          <w:rFonts w:hint="eastAsia" w:hAnsi="宋体"/>
          <w:sz w:val="24"/>
        </w:rPr>
        <w:t>单位授权书</w:t>
      </w:r>
    </w:p>
    <w:p w14:paraId="1E40A135">
      <w:pPr>
        <w:pStyle w:val="25"/>
        <w:spacing w:line="480" w:lineRule="auto"/>
        <w:rPr>
          <w:rFonts w:hint="eastAsia" w:hAnsi="宋体"/>
          <w:sz w:val="24"/>
        </w:rPr>
      </w:pPr>
      <w:r>
        <w:rPr>
          <w:rFonts w:hint="eastAsia" w:hAnsi="宋体"/>
          <w:sz w:val="24"/>
        </w:rPr>
        <w:t>4、特定资格要求（若有）</w:t>
      </w:r>
    </w:p>
    <w:p w14:paraId="0FCF12F9">
      <w:pPr>
        <w:pStyle w:val="25"/>
        <w:spacing w:line="480" w:lineRule="auto"/>
        <w:rPr>
          <w:rFonts w:hAnsi="宋体"/>
          <w:sz w:val="24"/>
        </w:rPr>
      </w:pPr>
      <w:r>
        <w:rPr>
          <w:rFonts w:hint="eastAsia" w:hAnsi="宋体"/>
          <w:sz w:val="24"/>
        </w:rPr>
        <w:t>5、供应商需提供的其他材料</w:t>
      </w:r>
    </w:p>
    <w:p w14:paraId="190F520F">
      <w:pPr>
        <w:pStyle w:val="25"/>
        <w:spacing w:line="360" w:lineRule="auto"/>
        <w:outlineLvl w:val="9"/>
        <w:rPr>
          <w:rFonts w:hAnsi="宋体" w:cs="宋体"/>
          <w:bCs/>
          <w:sz w:val="24"/>
        </w:rPr>
      </w:pPr>
    </w:p>
    <w:p w14:paraId="2397871F">
      <w:pPr>
        <w:widowControl/>
        <w:shd w:val="clear" w:color="auto" w:fill="FFFFFF"/>
        <w:spacing w:line="360" w:lineRule="auto"/>
        <w:jc w:val="center"/>
        <w:rPr>
          <w:rFonts w:ascii="宋体" w:hAnsi="宋体" w:cs="宋体"/>
          <w:b/>
          <w:kern w:val="0"/>
          <w:sz w:val="72"/>
          <w:szCs w:val="72"/>
          <w:shd w:val="clear" w:color="auto" w:fill="FFFFFF"/>
          <w:lang w:bidi="ar"/>
        </w:rPr>
      </w:pPr>
    </w:p>
    <w:p w14:paraId="02EF3555">
      <w:pPr>
        <w:widowControl/>
        <w:shd w:val="clear" w:color="auto" w:fill="FFFFFF"/>
        <w:spacing w:line="360" w:lineRule="auto"/>
        <w:jc w:val="center"/>
        <w:rPr>
          <w:rFonts w:ascii="宋体" w:hAnsi="宋体" w:cs="宋体"/>
          <w:b/>
          <w:kern w:val="0"/>
          <w:sz w:val="72"/>
          <w:szCs w:val="72"/>
          <w:shd w:val="clear" w:color="auto" w:fill="FFFFFF"/>
          <w:lang w:bidi="ar"/>
        </w:rPr>
      </w:pPr>
    </w:p>
    <w:p w14:paraId="50F6165C">
      <w:pPr>
        <w:widowControl/>
        <w:shd w:val="clear" w:color="auto" w:fill="FFFFFF"/>
        <w:spacing w:line="360" w:lineRule="auto"/>
        <w:jc w:val="center"/>
        <w:rPr>
          <w:rFonts w:ascii="宋体" w:hAnsi="宋体" w:cs="宋体"/>
          <w:b/>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2F3C10DD">
      <w:pPr>
        <w:widowControl/>
        <w:shd w:val="clear" w:color="auto" w:fill="FFFFFF"/>
        <w:spacing w:line="420" w:lineRule="exact"/>
        <w:ind w:left="723" w:firstLine="3092" w:firstLineChars="1100"/>
        <w:outlineLvl w:val="0"/>
        <w:rPr>
          <w:rFonts w:ascii="宋体" w:hAnsi="宋体" w:cs="宋体"/>
          <w:b/>
          <w:kern w:val="0"/>
          <w:sz w:val="28"/>
          <w:szCs w:val="28"/>
          <w:shd w:val="clear" w:color="auto" w:fill="FFFFFF"/>
          <w:lang w:bidi="ar"/>
        </w:rPr>
      </w:pPr>
      <w:r>
        <w:rPr>
          <w:rFonts w:hint="eastAsia" w:ascii="宋体" w:hAnsi="宋体" w:cs="宋体"/>
          <w:b/>
          <w:kern w:val="0"/>
          <w:sz w:val="28"/>
          <w:szCs w:val="28"/>
          <w:shd w:val="clear" w:color="auto" w:fill="FFFFFF"/>
          <w:lang w:bidi="ar"/>
        </w:rPr>
        <w:t>1、网上竞价承诺书</w:t>
      </w:r>
    </w:p>
    <w:p w14:paraId="3597070E">
      <w:pPr>
        <w:widowControl/>
        <w:shd w:val="clear" w:color="auto" w:fill="FFFFFF"/>
        <w:spacing w:line="420" w:lineRule="exact"/>
        <w:rPr>
          <w:rFonts w:ascii="宋体" w:hAnsi="宋体" w:cs="宋体"/>
          <w:b/>
          <w:kern w:val="0"/>
          <w:sz w:val="28"/>
          <w:szCs w:val="28"/>
          <w:shd w:val="clear" w:color="auto" w:fill="FFFFFF"/>
          <w:lang w:bidi="ar"/>
        </w:rPr>
      </w:pPr>
    </w:p>
    <w:p w14:paraId="63150385">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致：</w:t>
      </w:r>
      <w:r>
        <w:rPr>
          <w:rFonts w:hint="eastAsia" w:ascii="宋体" w:hAnsi="宋体" w:cs="宋体"/>
          <w:kern w:val="0"/>
          <w:sz w:val="24"/>
          <w:u w:val="single"/>
          <w:shd w:val="clear" w:color="auto" w:fill="FFFFFF"/>
          <w:lang w:bidi="ar"/>
        </w:rPr>
        <w:t>（采购人或采购代理机构）</w:t>
      </w:r>
    </w:p>
    <w:p w14:paraId="43C99A4D">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根据</w:t>
      </w:r>
      <w:r>
        <w:rPr>
          <w:rFonts w:hint="eastAsia" w:ascii="宋体" w:hAnsi="宋体" w:cs="宋体"/>
          <w:kern w:val="0"/>
          <w:sz w:val="24"/>
          <w:u w:val="single"/>
          <w:shd w:val="clear" w:color="auto" w:fill="FFFFFF"/>
          <w:lang w:bidi="ar"/>
        </w:rPr>
        <w:t>         </w:t>
      </w:r>
      <w:r>
        <w:rPr>
          <w:rStyle w:val="29"/>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项目（项目编号：</w:t>
      </w:r>
      <w:r>
        <w:rPr>
          <w:rFonts w:hint="eastAsia" w:ascii="宋体" w:hAnsi="宋体" w:cs="宋体"/>
          <w:kern w:val="0"/>
          <w:sz w:val="24"/>
          <w:u w:val="single"/>
          <w:shd w:val="clear" w:color="auto" w:fill="FFFFFF"/>
          <w:lang w:bidi="ar"/>
        </w:rPr>
        <w:t>        </w:t>
      </w:r>
      <w:r>
        <w:rPr>
          <w:rStyle w:val="29"/>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）网上竞价文件要求，我公司郑重承诺：</w:t>
      </w:r>
    </w:p>
    <w:p w14:paraId="44505C79">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0A7FA10A">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二、本项目网上竞价文件、我公司提交的响应文件包括对售后服务的承诺对我公司具有同等约束力。</w:t>
      </w:r>
    </w:p>
    <w:p w14:paraId="2EC1CC69">
      <w:pPr>
        <w:widowControl/>
        <w:spacing w:line="460" w:lineRule="exact"/>
        <w:ind w:firstLine="480" w:firstLineChars="200"/>
        <w:jc w:val="left"/>
        <w:rPr>
          <w:rFonts w:ascii="宋体" w:hAnsi="宋体"/>
          <w:sz w:val="24"/>
        </w:rPr>
      </w:pPr>
      <w:r>
        <w:rPr>
          <w:rFonts w:hint="eastAsia" w:ascii="宋体" w:hAnsi="宋体"/>
          <w:sz w:val="24"/>
          <w:lang w:bidi="ar"/>
        </w:rPr>
        <w:t>三、我</w:t>
      </w:r>
      <w:r>
        <w:rPr>
          <w:rFonts w:hint="eastAsia" w:ascii="宋体" w:hAnsi="宋体"/>
          <w:sz w:val="24"/>
        </w:rPr>
        <w:t>公司确认响应文件中所有提交的文件和材料是真实的、准确的。</w:t>
      </w:r>
    </w:p>
    <w:p w14:paraId="7E97E247">
      <w:pPr>
        <w:spacing w:line="460" w:lineRule="exact"/>
        <w:ind w:firstLine="480" w:firstLineChars="200"/>
        <w:jc w:val="left"/>
        <w:rPr>
          <w:rFonts w:ascii="宋体" w:hAnsi="宋体"/>
          <w:sz w:val="24"/>
          <w:lang w:bidi="ar"/>
        </w:rPr>
      </w:pPr>
      <w:r>
        <w:rPr>
          <w:rFonts w:hint="eastAsia" w:ascii="宋体" w:hAnsi="宋体"/>
          <w:sz w:val="24"/>
          <w:lang w:bidi="ar"/>
        </w:rPr>
        <w:t>四、</w:t>
      </w:r>
      <w:r>
        <w:rPr>
          <w:rFonts w:hint="eastAsia" w:ascii="宋体" w:hAnsi="宋体"/>
          <w:sz w:val="24"/>
        </w:rPr>
        <w:t>我公司在参加本次采购活动前3年内，在经营活动中没有重大违法记录，也无行贿犯罪记录。</w:t>
      </w:r>
    </w:p>
    <w:p w14:paraId="5B5631C5">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kern w:val="0"/>
          <w:sz w:val="24"/>
          <w:shd w:val="clear" w:color="auto" w:fill="FFFFFF"/>
          <w:lang w:bidi="ar"/>
        </w:rPr>
        <w:t>五、我公司承诺</w:t>
      </w:r>
      <w:r>
        <w:rPr>
          <w:rFonts w:hint="eastAsia" w:ascii="宋体" w:hAnsi="宋体"/>
          <w:sz w:val="24"/>
        </w:rPr>
        <w:t>具备履行合同所必需的设备和专业技术能力。</w:t>
      </w:r>
    </w:p>
    <w:p w14:paraId="37B4FBFB">
      <w:pPr>
        <w:spacing w:line="460" w:lineRule="exact"/>
        <w:ind w:firstLine="480" w:firstLineChars="200"/>
        <w:jc w:val="left"/>
        <w:rPr>
          <w:rFonts w:ascii="宋体" w:hAnsi="宋体"/>
          <w:sz w:val="24"/>
          <w:lang w:bidi="ar"/>
        </w:rPr>
      </w:pPr>
      <w:r>
        <w:rPr>
          <w:rFonts w:hint="eastAsia" w:ascii="宋体" w:hAnsi="宋体"/>
          <w:sz w:val="24"/>
          <w:lang w:bidi="ar"/>
        </w:rPr>
        <w:t>六、我公司承诺不存在“单位负责人为同一人或者存在直接控股、管理关系的不同供应商，同时参加同一合同包项下的网上竞价活动”的情形。</w:t>
      </w:r>
    </w:p>
    <w:p w14:paraId="088B6E03">
      <w:pPr>
        <w:spacing w:line="460" w:lineRule="exact"/>
        <w:ind w:firstLine="480" w:firstLineChars="200"/>
        <w:jc w:val="left"/>
        <w:rPr>
          <w:rFonts w:ascii="宋体" w:hAnsi="宋体"/>
          <w:sz w:val="24"/>
          <w:lang w:bidi="ar"/>
        </w:rPr>
      </w:pPr>
      <w:r>
        <w:rPr>
          <w:rFonts w:hint="eastAsia" w:ascii="宋体" w:hAnsi="宋体"/>
          <w:sz w:val="24"/>
          <w:lang w:bidi="ar"/>
        </w:rPr>
        <w:t>七、我公司承诺不存在“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lang w:bidi="ar"/>
        </w:rPr>
        <w:t>”。</w:t>
      </w:r>
    </w:p>
    <w:p w14:paraId="1645BBD4">
      <w:pPr>
        <w:spacing w:line="460" w:lineRule="exact"/>
        <w:ind w:firstLine="480" w:firstLineChars="200"/>
        <w:jc w:val="left"/>
        <w:rPr>
          <w:rFonts w:hint="eastAsia" w:ascii="宋体" w:hAnsi="宋体"/>
          <w:sz w:val="24"/>
          <w:lang w:bidi="ar"/>
        </w:rPr>
      </w:pPr>
      <w:r>
        <w:rPr>
          <w:rFonts w:hint="eastAsia" w:ascii="宋体" w:hAnsi="宋体"/>
          <w:sz w:val="24"/>
          <w:lang w:bidi="ar"/>
        </w:rPr>
        <w:t>八、我公司承</w:t>
      </w:r>
      <w:r>
        <w:rPr>
          <w:rFonts w:hint="eastAsia" w:ascii="宋体" w:hAnsi="宋体"/>
          <w:color w:val="auto"/>
          <w:sz w:val="24"/>
          <w:lang w:bidi="ar"/>
        </w:rPr>
        <w:t>诺</w:t>
      </w:r>
      <w:r>
        <w:rPr>
          <w:rFonts w:hint="eastAsia" w:ascii="宋体" w:hAnsi="宋体" w:cs="宋体"/>
          <w:color w:val="auto"/>
          <w:sz w:val="24"/>
        </w:rPr>
        <w:t>未被列入景弘集团有限公司、福建省楚源服饰有限责任公司采购不良行为记录名单</w:t>
      </w:r>
      <w:r>
        <w:rPr>
          <w:rFonts w:hint="eastAsia" w:ascii="宋体" w:hAnsi="宋体"/>
          <w:color w:val="auto"/>
          <w:sz w:val="24"/>
          <w:lang w:bidi="ar"/>
        </w:rPr>
        <w:t>。</w:t>
      </w:r>
    </w:p>
    <w:p w14:paraId="35894588">
      <w:pPr>
        <w:spacing w:line="460" w:lineRule="exact"/>
        <w:ind w:firstLine="480" w:firstLineChars="200"/>
        <w:jc w:val="left"/>
        <w:rPr>
          <w:rFonts w:ascii="宋体" w:hAnsi="宋体" w:cs="宋体"/>
          <w:sz w:val="24"/>
        </w:rPr>
      </w:pPr>
      <w:r>
        <w:rPr>
          <w:rFonts w:hint="eastAsia" w:ascii="宋体" w:hAnsi="宋体" w:cs="宋体"/>
          <w:sz w:val="24"/>
        </w:rPr>
        <w:t>九、我公司承诺网上竞价过程中，将按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60104D8F">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sz w:val="24"/>
        </w:rPr>
        <w:t>十、</w:t>
      </w:r>
      <w:r>
        <w:rPr>
          <w:rFonts w:hint="eastAsia" w:ascii="宋体" w:hAnsi="宋体"/>
          <w:sz w:val="24"/>
          <w:lang w:bidi="ar"/>
        </w:rPr>
        <w:t>我公司已理解</w:t>
      </w:r>
      <w:r>
        <w:rPr>
          <w:rFonts w:hint="eastAsia" w:ascii="宋体" w:hAnsi="宋体"/>
          <w:sz w:val="24"/>
        </w:rPr>
        <w:t>且完全响应本项目网上竞价文件的各项要求。</w:t>
      </w:r>
    </w:p>
    <w:p w14:paraId="65E1596F">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十一、以</w:t>
      </w:r>
      <w:r>
        <w:rPr>
          <w:rFonts w:hint="eastAsia" w:ascii="宋体" w:hAnsi="宋体" w:cs="宋体"/>
          <w:kern w:val="0"/>
          <w:sz w:val="24"/>
          <w:u w:val="single"/>
          <w:shd w:val="clear" w:color="auto" w:fill="FFFFFF"/>
          <w:lang w:bidi="ar"/>
        </w:rPr>
        <w:t>      </w:t>
      </w:r>
      <w:r>
        <w:rPr>
          <w:rStyle w:val="29"/>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方式提供的金额为人民币</w:t>
      </w:r>
      <w:r>
        <w:rPr>
          <w:rFonts w:hint="eastAsia" w:ascii="宋体" w:hAnsi="宋体" w:cs="宋体"/>
          <w:kern w:val="0"/>
          <w:sz w:val="24"/>
          <w:u w:val="single"/>
          <w:shd w:val="clear" w:color="auto" w:fill="FFFFFF"/>
          <w:lang w:bidi="ar"/>
        </w:rPr>
        <w:t>       </w:t>
      </w:r>
      <w:r>
        <w:rPr>
          <w:rStyle w:val="29"/>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元的保证金，已到指定账户。</w:t>
      </w:r>
    </w:p>
    <w:p w14:paraId="6AD0D798">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十二、我方获得成交资格后若无法按约定条款履行义务，采购人有权取消我方成交资格，我方完全接受按有关法规对我方的处罚。</w:t>
      </w:r>
    </w:p>
    <w:p w14:paraId="574BB6A4">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十三、我方同意提供网上竞价文件要求的一切数据或资料。完全理解贵方不一定要接受收到的任何竞价。</w:t>
      </w:r>
    </w:p>
    <w:p w14:paraId="37AB1CAE">
      <w:pPr>
        <w:widowControl/>
        <w:shd w:val="clear" w:color="auto" w:fill="FFFFFF"/>
        <w:spacing w:line="420" w:lineRule="exact"/>
        <w:jc w:val="left"/>
        <w:rPr>
          <w:rFonts w:ascii="宋体" w:hAnsi="宋体" w:cs="宋体"/>
          <w:kern w:val="0"/>
          <w:sz w:val="24"/>
          <w:shd w:val="clear" w:color="auto" w:fill="FFFFFF"/>
          <w:lang w:bidi="ar"/>
        </w:rPr>
      </w:pPr>
    </w:p>
    <w:p w14:paraId="2464380C">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w:t>
      </w:r>
      <w:r>
        <w:rPr>
          <w:rFonts w:hint="eastAsia" w:ascii="宋体" w:hAnsi="宋体" w:cs="宋体"/>
          <w:sz w:val="24"/>
        </w:rPr>
        <w:t>全称并加盖供应商公章</w:t>
      </w:r>
      <w:r>
        <w:rPr>
          <w:rFonts w:hint="eastAsia" w:ascii="宋体" w:hAnsi="宋体" w:cs="宋体"/>
          <w:kern w:val="0"/>
          <w:sz w:val="24"/>
          <w:shd w:val="clear" w:color="auto" w:fill="FFFFFF"/>
          <w:lang w:bidi="ar"/>
        </w:rPr>
        <w:t>）：</w:t>
      </w:r>
      <w:r>
        <w:rPr>
          <w:rFonts w:hint="eastAsia" w:ascii="宋体" w:hAnsi="宋体" w:cs="宋体"/>
          <w:kern w:val="0"/>
          <w:sz w:val="24"/>
          <w:u w:val="single"/>
          <w:shd w:val="clear" w:color="auto" w:fill="FFFFFF"/>
          <w:lang w:bidi="ar"/>
        </w:rPr>
        <w:t xml:space="preserve">              </w:t>
      </w:r>
      <w:r>
        <w:rPr>
          <w:rFonts w:hint="eastAsia" w:ascii="宋体" w:hAnsi="宋体" w:cs="宋体"/>
          <w:kern w:val="0"/>
          <w:sz w:val="24"/>
          <w:shd w:val="clear" w:color="auto" w:fill="FFFFFF"/>
          <w:lang w:bidi="ar"/>
        </w:rPr>
        <w:t>       </w:t>
      </w:r>
      <w:r>
        <w:rPr>
          <w:rStyle w:val="29"/>
          <w:rFonts w:hint="eastAsia" w:ascii="宋体" w:hAnsi="宋体" w:cs="宋体"/>
          <w:kern w:val="0"/>
          <w:sz w:val="24"/>
          <w:shd w:val="clear" w:color="auto" w:fill="FFFFFF"/>
          <w:lang w:bidi="ar"/>
        </w:rPr>
        <w:t> </w:t>
      </w:r>
      <w:r>
        <w:rPr>
          <w:rFonts w:hint="eastAsia" w:ascii="宋体" w:hAnsi="宋体" w:cs="宋体"/>
          <w:kern w:val="0"/>
          <w:sz w:val="24"/>
          <w:shd w:val="clear" w:color="auto" w:fill="FFFFFF"/>
          <w:lang w:bidi="ar"/>
        </w:rPr>
        <w:t> </w:t>
      </w:r>
    </w:p>
    <w:p w14:paraId="6E241471">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供应商法定代表人(或供应商代表)签字：</w:t>
      </w:r>
      <w:r>
        <w:rPr>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     </w:t>
      </w:r>
    </w:p>
    <w:p w14:paraId="6A16E6DD">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日期：</w:t>
      </w:r>
      <w:r>
        <w:rPr>
          <w:rFonts w:hint="eastAsia" w:ascii="宋体" w:hAnsi="宋体" w:cs="宋体"/>
          <w:kern w:val="0"/>
          <w:sz w:val="24"/>
          <w:u w:val="single"/>
          <w:shd w:val="clear" w:color="auto" w:fill="FFFFFF"/>
          <w:lang w:bidi="ar"/>
        </w:rPr>
        <w:t>    </w:t>
      </w:r>
      <w:r>
        <w:rPr>
          <w:rStyle w:val="29"/>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年   </w:t>
      </w:r>
      <w:r>
        <w:rPr>
          <w:rStyle w:val="29"/>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月  </w:t>
      </w:r>
      <w:r>
        <w:rPr>
          <w:rStyle w:val="29"/>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日</w:t>
      </w:r>
    </w:p>
    <w:p w14:paraId="6DAA6E4B">
      <w:pPr>
        <w:spacing w:line="400" w:lineRule="exact"/>
        <w:rPr>
          <w:rFonts w:ascii="宋体" w:hAnsi="宋体" w:cs="宋体"/>
          <w:sz w:val="24"/>
        </w:rPr>
        <w:sectPr>
          <w:pgSz w:w="11906" w:h="16838"/>
          <w:pgMar w:top="1247" w:right="924" w:bottom="1089" w:left="1259" w:header="851" w:footer="646" w:gutter="0"/>
          <w:cols w:space="720" w:num="1"/>
          <w:docGrid w:linePitch="312" w:charSpace="0"/>
        </w:sectPr>
      </w:pPr>
    </w:p>
    <w:p w14:paraId="7A21ADC8">
      <w:pPr>
        <w:pStyle w:val="25"/>
        <w:spacing w:line="360" w:lineRule="auto"/>
        <w:jc w:val="center"/>
        <w:outlineLvl w:val="9"/>
        <w:rPr>
          <w:rFonts w:hAnsi="宋体" w:cs="宋体"/>
          <w:b/>
          <w:szCs w:val="28"/>
        </w:rPr>
      </w:pPr>
      <w:r>
        <w:rPr>
          <w:rFonts w:hint="eastAsia" w:hAnsi="宋体" w:cs="宋体"/>
          <w:b/>
          <w:szCs w:val="28"/>
        </w:rPr>
        <w:t>2、有效营业执照复印件等证明文件</w:t>
      </w:r>
    </w:p>
    <w:p w14:paraId="62552EA4">
      <w:pPr>
        <w:pStyle w:val="25"/>
        <w:spacing w:line="360" w:lineRule="auto"/>
        <w:jc w:val="center"/>
        <w:outlineLvl w:val="9"/>
        <w:rPr>
          <w:rFonts w:hAnsi="宋体" w:cs="宋体"/>
          <w:b/>
          <w:szCs w:val="28"/>
        </w:rPr>
      </w:pPr>
    </w:p>
    <w:p w14:paraId="586D2147"/>
    <w:p w14:paraId="44618EC2"/>
    <w:p w14:paraId="5404F9ED"/>
    <w:p w14:paraId="09A1003B">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14:paraId="7BFF5B22">
      <w:pPr>
        <w:pStyle w:val="25"/>
        <w:spacing w:line="360" w:lineRule="auto"/>
        <w:jc w:val="center"/>
        <w:outlineLvl w:val="9"/>
        <w:rPr>
          <w:rFonts w:hAnsi="宋体" w:cs="宋体"/>
          <w:b/>
          <w:szCs w:val="28"/>
        </w:rPr>
      </w:pPr>
      <w:r>
        <w:rPr>
          <w:rFonts w:hint="eastAsia" w:hAnsi="宋体" w:cs="宋体"/>
          <w:b/>
          <w:szCs w:val="28"/>
        </w:rPr>
        <w:t>3、单位授权书</w:t>
      </w:r>
    </w:p>
    <w:p w14:paraId="1527C584">
      <w:pPr>
        <w:pStyle w:val="15"/>
        <w:spacing w:before="0" w:beforeAutospacing="0" w:after="0" w:afterAutospacing="0" w:line="420" w:lineRule="exact"/>
      </w:pPr>
      <w:r>
        <w:rPr>
          <w:rFonts w:hint="eastAsia"/>
        </w:rPr>
        <w:t>致：</w:t>
      </w:r>
      <w:r>
        <w:rPr>
          <w:rFonts w:hint="eastAsia"/>
          <w:u w:val="single"/>
        </w:rPr>
        <w:t>（采购人或采购代理机构）</w:t>
      </w:r>
    </w:p>
    <w:p w14:paraId="0BF7D610">
      <w:pPr>
        <w:pStyle w:val="15"/>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1BBC2844">
      <w:pPr>
        <w:pStyle w:val="15"/>
        <w:spacing w:before="0" w:beforeAutospacing="0" w:after="0" w:afterAutospacing="0" w:line="420" w:lineRule="exact"/>
        <w:ind w:firstLine="336"/>
      </w:pPr>
      <w:r>
        <w:rPr>
          <w:rFonts w:hint="eastAsia"/>
        </w:rPr>
        <w:t>供应商代表无转委权。特此授权。</w:t>
      </w:r>
    </w:p>
    <w:p w14:paraId="32EA7254">
      <w:pPr>
        <w:pStyle w:val="15"/>
        <w:spacing w:before="0" w:beforeAutospacing="0" w:after="0" w:afterAutospacing="0" w:line="420" w:lineRule="exact"/>
        <w:jc w:val="center"/>
        <w:outlineLvl w:val="0"/>
      </w:pPr>
      <w:r>
        <w:rPr>
          <w:rFonts w:hint="eastAsia"/>
        </w:rPr>
        <w:t>（以下无正文）</w:t>
      </w:r>
    </w:p>
    <w:p w14:paraId="1D05CDCF">
      <w:pPr>
        <w:pStyle w:val="15"/>
        <w:spacing w:before="0" w:beforeAutospacing="0" w:after="0" w:afterAutospacing="0" w:line="420" w:lineRule="exact"/>
      </w:pPr>
      <w:r>
        <w:rPr>
          <w:rFonts w:hint="eastAsia"/>
        </w:rPr>
        <w:t> </w:t>
      </w:r>
    </w:p>
    <w:p w14:paraId="4E70CC6F">
      <w:pPr>
        <w:pStyle w:val="15"/>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5BF639CD">
      <w:pPr>
        <w:pStyle w:val="15"/>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39664BA2">
      <w:pPr>
        <w:pStyle w:val="15"/>
        <w:spacing w:before="0" w:beforeAutospacing="0" w:after="0" w:afterAutospacing="0" w:line="420" w:lineRule="exact"/>
      </w:pPr>
      <w:r>
        <w:rPr>
          <w:rFonts w:hint="eastAsia"/>
        </w:rPr>
        <w:t> </w:t>
      </w:r>
    </w:p>
    <w:p w14:paraId="6CD2D4AF">
      <w:pPr>
        <w:pStyle w:val="15"/>
        <w:spacing w:before="0" w:beforeAutospacing="0" w:after="0" w:afterAutospacing="0" w:line="420" w:lineRule="exact"/>
      </w:pPr>
      <w:r>
        <w:rPr>
          <w:rFonts w:hint="eastAsia"/>
        </w:rPr>
        <w:t>授权方</w:t>
      </w:r>
    </w:p>
    <w:p w14:paraId="1102F570">
      <w:pPr>
        <w:pStyle w:val="15"/>
        <w:spacing w:before="0" w:beforeAutospacing="0" w:after="0" w:afterAutospacing="0" w:line="420" w:lineRule="exact"/>
      </w:pPr>
      <w:r>
        <w:rPr>
          <w:rFonts w:hint="eastAsia"/>
        </w:rPr>
        <w:t>供应商：</w:t>
      </w:r>
      <w:r>
        <w:rPr>
          <w:rFonts w:hint="eastAsia"/>
          <w:u w:val="single"/>
        </w:rPr>
        <w:t>（全称并加盖单位公章）</w:t>
      </w:r>
    </w:p>
    <w:p w14:paraId="63BB15A5">
      <w:pPr>
        <w:pStyle w:val="15"/>
        <w:spacing w:before="0" w:beforeAutospacing="0" w:after="0" w:afterAutospacing="0" w:line="420" w:lineRule="exact"/>
      </w:pPr>
      <w:r>
        <w:rPr>
          <w:rFonts w:hint="eastAsia"/>
        </w:rPr>
        <w:t>单位负责人签字或盖章：</w:t>
      </w:r>
      <w:r>
        <w:rPr>
          <w:rFonts w:hint="eastAsia"/>
          <w:u w:val="single"/>
        </w:rPr>
        <w:t>                   </w:t>
      </w:r>
    </w:p>
    <w:p w14:paraId="2A603863">
      <w:pPr>
        <w:pStyle w:val="15"/>
        <w:spacing w:before="0" w:beforeAutospacing="0" w:after="0" w:afterAutospacing="0" w:line="420" w:lineRule="exact"/>
      </w:pPr>
      <w:r>
        <w:rPr>
          <w:rFonts w:hint="eastAsia"/>
        </w:rPr>
        <w:t> </w:t>
      </w:r>
    </w:p>
    <w:p w14:paraId="7713D308">
      <w:pPr>
        <w:pStyle w:val="15"/>
        <w:spacing w:before="0" w:beforeAutospacing="0" w:after="0" w:afterAutospacing="0" w:line="420" w:lineRule="exact"/>
      </w:pPr>
      <w:r>
        <w:rPr>
          <w:rFonts w:hint="eastAsia"/>
        </w:rPr>
        <w:t>接受授权方</w:t>
      </w:r>
    </w:p>
    <w:p w14:paraId="7C56FB94">
      <w:pPr>
        <w:pStyle w:val="15"/>
        <w:spacing w:before="0" w:beforeAutospacing="0" w:after="0" w:afterAutospacing="0" w:line="420" w:lineRule="exact"/>
      </w:pPr>
      <w:r>
        <w:rPr>
          <w:rFonts w:hint="eastAsia"/>
        </w:rPr>
        <w:t>供应商代表签字：</w:t>
      </w:r>
      <w:r>
        <w:rPr>
          <w:rFonts w:hint="eastAsia"/>
          <w:u w:val="single"/>
        </w:rPr>
        <w:t>                   </w:t>
      </w:r>
    </w:p>
    <w:p w14:paraId="050D1BB3">
      <w:pPr>
        <w:pStyle w:val="15"/>
        <w:spacing w:before="0" w:beforeAutospacing="0" w:after="0" w:afterAutospacing="0" w:line="420" w:lineRule="exact"/>
      </w:pPr>
      <w:r>
        <w:rPr>
          <w:rFonts w:hint="eastAsia"/>
        </w:rPr>
        <w:t> </w:t>
      </w:r>
    </w:p>
    <w:p w14:paraId="06CB4CF8">
      <w:pPr>
        <w:pStyle w:val="15"/>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349CAA38">
      <w:pPr>
        <w:pStyle w:val="15"/>
        <w:spacing w:before="0" w:beforeAutospacing="0" w:after="0" w:afterAutospacing="0" w:line="420" w:lineRule="exact"/>
      </w:pPr>
      <w:r>
        <w:rPr>
          <w:rFonts w:hint="eastAsia"/>
        </w:rPr>
        <w:t>附：单位负责人、供应商代表的身份证正反面复印件</w:t>
      </w:r>
    </w:p>
    <w:tbl>
      <w:tblPr>
        <w:tblStyle w:val="18"/>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566CC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2B6790E6">
            <w:pPr>
              <w:pStyle w:val="15"/>
              <w:spacing w:before="0" w:beforeAutospacing="0" w:after="0" w:afterAutospacing="0" w:line="420" w:lineRule="exact"/>
              <w:jc w:val="center"/>
            </w:pPr>
            <w:r>
              <w:rPr>
                <w:rStyle w:val="20"/>
                <w:rFonts w:hint="eastAsia"/>
              </w:rPr>
              <w:t> </w:t>
            </w:r>
          </w:p>
          <w:p w14:paraId="7A2EB465">
            <w:pPr>
              <w:pStyle w:val="15"/>
              <w:spacing w:before="0" w:beforeAutospacing="0" w:after="0" w:afterAutospacing="0" w:line="420" w:lineRule="exact"/>
              <w:jc w:val="center"/>
            </w:pPr>
            <w:r>
              <w:rPr>
                <w:rStyle w:val="20"/>
                <w:rFonts w:hint="eastAsia"/>
              </w:rPr>
              <w:t>要求：真实有效且内容完整、清晰、整洁。</w:t>
            </w:r>
          </w:p>
          <w:p w14:paraId="1131F10D">
            <w:pPr>
              <w:pStyle w:val="15"/>
              <w:spacing w:before="0" w:beforeAutospacing="0" w:after="0" w:afterAutospacing="0" w:line="420" w:lineRule="exact"/>
              <w:jc w:val="center"/>
            </w:pPr>
            <w:r>
              <w:rPr>
                <w:rStyle w:val="20"/>
                <w:rFonts w:hint="eastAsia"/>
              </w:rPr>
              <w:t> </w:t>
            </w:r>
          </w:p>
        </w:tc>
      </w:tr>
    </w:tbl>
    <w:p w14:paraId="3E3DF120">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182D6917">
      <w:pPr>
        <w:spacing w:line="400" w:lineRule="exact"/>
        <w:ind w:firstLine="420"/>
        <w:rPr>
          <w:rFonts w:hAnsi="宋体"/>
          <w:b/>
          <w:sz w:val="28"/>
          <w:szCs w:val="28"/>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74192078">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4812E51A">
      <w:pPr>
        <w:spacing w:line="360" w:lineRule="auto"/>
        <w:jc w:val="center"/>
        <w:outlineLvl w:val="2"/>
        <w:rPr>
          <w:rFonts w:ascii="宋体" w:hAnsi="宋体"/>
          <w:b/>
          <w:sz w:val="32"/>
          <w:szCs w:val="22"/>
        </w:rPr>
      </w:pPr>
    </w:p>
    <w:p w14:paraId="42333A87">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3F997E37">
      <w:pPr>
        <w:spacing w:line="360" w:lineRule="auto"/>
        <w:jc w:val="center"/>
        <w:outlineLvl w:val="2"/>
        <w:rPr>
          <w:rFonts w:ascii="宋体" w:hAnsi="宋体"/>
          <w:b/>
          <w:sz w:val="32"/>
          <w:szCs w:val="22"/>
        </w:rPr>
      </w:pPr>
    </w:p>
    <w:p w14:paraId="072D6628">
      <w:pPr>
        <w:spacing w:line="360" w:lineRule="auto"/>
        <w:jc w:val="center"/>
        <w:outlineLvl w:val="2"/>
        <w:rPr>
          <w:rFonts w:ascii="宋体" w:hAnsi="宋体"/>
          <w:b/>
          <w:sz w:val="32"/>
          <w:szCs w:val="22"/>
        </w:rPr>
      </w:pPr>
    </w:p>
    <w:p w14:paraId="42B4F464">
      <w:pPr>
        <w:spacing w:line="360" w:lineRule="auto"/>
        <w:jc w:val="center"/>
        <w:outlineLvl w:val="2"/>
        <w:rPr>
          <w:rFonts w:ascii="宋体" w:hAnsi="宋体"/>
          <w:b/>
          <w:sz w:val="32"/>
          <w:szCs w:val="22"/>
        </w:rPr>
      </w:pPr>
    </w:p>
    <w:p w14:paraId="109A738A">
      <w:pPr>
        <w:spacing w:line="360" w:lineRule="auto"/>
        <w:jc w:val="center"/>
        <w:outlineLvl w:val="2"/>
        <w:rPr>
          <w:rFonts w:ascii="宋体" w:hAnsi="宋体"/>
          <w:b/>
          <w:sz w:val="32"/>
          <w:szCs w:val="22"/>
        </w:rPr>
      </w:pPr>
    </w:p>
    <w:p w14:paraId="368DA1A3">
      <w:pPr>
        <w:spacing w:line="360" w:lineRule="auto"/>
        <w:jc w:val="center"/>
        <w:outlineLvl w:val="2"/>
        <w:rPr>
          <w:rFonts w:ascii="宋体" w:hAnsi="宋体"/>
          <w:b/>
          <w:sz w:val="32"/>
          <w:szCs w:val="22"/>
        </w:rPr>
      </w:pPr>
    </w:p>
    <w:p w14:paraId="54AFB9AA">
      <w:pPr>
        <w:spacing w:line="360" w:lineRule="auto"/>
        <w:jc w:val="center"/>
        <w:outlineLvl w:val="2"/>
        <w:rPr>
          <w:rFonts w:ascii="宋体" w:hAnsi="宋体"/>
          <w:b/>
          <w:sz w:val="32"/>
          <w:szCs w:val="22"/>
        </w:rPr>
      </w:pPr>
    </w:p>
    <w:p w14:paraId="6F3E2C77">
      <w:pPr>
        <w:spacing w:line="360" w:lineRule="auto"/>
        <w:jc w:val="center"/>
        <w:outlineLvl w:val="2"/>
        <w:rPr>
          <w:rFonts w:ascii="宋体" w:hAnsi="宋体"/>
          <w:b/>
          <w:sz w:val="32"/>
          <w:szCs w:val="22"/>
        </w:rPr>
      </w:pPr>
    </w:p>
    <w:p w14:paraId="0D3D58A6">
      <w:pPr>
        <w:spacing w:line="360" w:lineRule="auto"/>
        <w:jc w:val="center"/>
        <w:outlineLvl w:val="2"/>
        <w:rPr>
          <w:rFonts w:ascii="宋体" w:hAnsi="宋体"/>
          <w:b/>
          <w:sz w:val="32"/>
          <w:szCs w:val="22"/>
        </w:rPr>
      </w:pPr>
    </w:p>
    <w:p w14:paraId="53300AF0">
      <w:pPr>
        <w:spacing w:line="360" w:lineRule="auto"/>
        <w:jc w:val="center"/>
        <w:outlineLvl w:val="2"/>
        <w:rPr>
          <w:rFonts w:ascii="宋体" w:hAnsi="宋体"/>
          <w:b/>
          <w:sz w:val="32"/>
          <w:szCs w:val="22"/>
        </w:rPr>
      </w:pPr>
    </w:p>
    <w:p w14:paraId="52865412">
      <w:pPr>
        <w:spacing w:line="360" w:lineRule="auto"/>
        <w:jc w:val="center"/>
        <w:outlineLvl w:val="2"/>
        <w:rPr>
          <w:rFonts w:ascii="宋体" w:hAnsi="宋体"/>
          <w:b/>
          <w:sz w:val="32"/>
          <w:szCs w:val="22"/>
        </w:rPr>
      </w:pPr>
    </w:p>
    <w:p w14:paraId="39F8E18D">
      <w:pPr>
        <w:spacing w:line="360" w:lineRule="auto"/>
        <w:jc w:val="center"/>
        <w:outlineLvl w:val="2"/>
        <w:rPr>
          <w:rFonts w:ascii="宋体" w:hAnsi="宋体"/>
          <w:b/>
          <w:sz w:val="32"/>
          <w:szCs w:val="22"/>
        </w:rPr>
      </w:pPr>
    </w:p>
    <w:p w14:paraId="51006FFA">
      <w:pPr>
        <w:spacing w:line="360" w:lineRule="auto"/>
        <w:jc w:val="center"/>
        <w:outlineLvl w:val="2"/>
        <w:rPr>
          <w:rFonts w:ascii="宋体" w:hAnsi="宋体"/>
          <w:b/>
          <w:sz w:val="32"/>
          <w:szCs w:val="22"/>
        </w:rPr>
      </w:pPr>
    </w:p>
    <w:p w14:paraId="336423C9">
      <w:pPr>
        <w:spacing w:line="360" w:lineRule="auto"/>
        <w:outlineLvl w:val="2"/>
        <w:rPr>
          <w:rFonts w:ascii="宋体" w:hAnsi="宋体"/>
          <w:b/>
          <w:sz w:val="32"/>
          <w:szCs w:val="22"/>
        </w:rPr>
      </w:pPr>
    </w:p>
    <w:p w14:paraId="5BF5BA54">
      <w:pPr>
        <w:pStyle w:val="2"/>
        <w:rPr>
          <w:rFonts w:ascii="Times New Roman" w:hAnsi="Times New Roman"/>
        </w:rPr>
      </w:pPr>
    </w:p>
    <w:p w14:paraId="4933F4C8">
      <w:pPr>
        <w:rPr>
          <w:rFonts w:ascii="Times New Roman" w:hAnsi="Times New Roman"/>
          <w:b/>
          <w:sz w:val="32"/>
        </w:rPr>
      </w:pPr>
    </w:p>
    <w:p w14:paraId="52DC25F2">
      <w:pPr>
        <w:spacing w:line="360" w:lineRule="auto"/>
        <w:jc w:val="center"/>
        <w:outlineLvl w:val="2"/>
        <w:rPr>
          <w:rFonts w:ascii="楷体_GB2312" w:eastAsia="楷体_GB2312"/>
          <w:b/>
          <w:sz w:val="40"/>
          <w:szCs w:val="40"/>
        </w:rPr>
      </w:pPr>
      <w:r>
        <w:rPr>
          <w:rFonts w:hint="eastAsia" w:ascii="宋体" w:hAnsi="宋体"/>
          <w:b/>
          <w:sz w:val="28"/>
          <w:szCs w:val="28"/>
        </w:rPr>
        <w:br w:type="page"/>
      </w:r>
      <w:r>
        <w:rPr>
          <w:rFonts w:hint="eastAsia" w:ascii="宋体" w:hAnsi="宋体"/>
          <w:b/>
          <w:sz w:val="28"/>
          <w:szCs w:val="28"/>
        </w:rPr>
        <w:t>5、供应商需提供的其他材料</w:t>
      </w:r>
    </w:p>
    <w:p w14:paraId="71F590EC">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（1）标的说明一览表</w:t>
      </w:r>
    </w:p>
    <w:p w14:paraId="47AD7003">
      <w:pPr>
        <w:pStyle w:val="30"/>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54"/>
        <w:gridCol w:w="1020"/>
        <w:gridCol w:w="2085"/>
        <w:gridCol w:w="1680"/>
        <w:gridCol w:w="1725"/>
        <w:gridCol w:w="1058"/>
      </w:tblGrid>
      <w:tr w14:paraId="3E58F2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54" w:type="dxa"/>
            <w:noWrap w:val="0"/>
            <w:vAlign w:val="center"/>
          </w:tcPr>
          <w:p w14:paraId="35A2BC23">
            <w:pPr>
              <w:pStyle w:val="30"/>
              <w:spacing w:line="360" w:lineRule="auto"/>
              <w:jc w:val="center"/>
              <w:rPr>
                <w:rFonts w:hint="default" w:ascii="宋体" w:hAnsi="宋体" w:cs="宋体"/>
                <w:sz w:val="24"/>
                <w:szCs w:val="24"/>
              </w:rPr>
            </w:pPr>
            <w:r>
              <w:rPr>
                <w:rFonts w:ascii="宋体" w:hAnsi="宋体" w:cs="宋体"/>
                <w:sz w:val="24"/>
                <w:szCs w:val="24"/>
                <w:lang w:eastAsia="zh-CN"/>
              </w:rPr>
              <w:t>合同</w:t>
            </w:r>
            <w:r>
              <w:rPr>
                <w:rFonts w:ascii="宋体" w:hAnsi="宋体" w:cs="宋体"/>
                <w:sz w:val="24"/>
                <w:szCs w:val="24"/>
              </w:rPr>
              <w:t>包</w:t>
            </w:r>
          </w:p>
        </w:tc>
        <w:tc>
          <w:tcPr>
            <w:tcW w:w="1020" w:type="dxa"/>
            <w:noWrap w:val="0"/>
            <w:vAlign w:val="center"/>
          </w:tcPr>
          <w:p w14:paraId="3E402AC6">
            <w:pPr>
              <w:pStyle w:val="30"/>
              <w:spacing w:line="360" w:lineRule="auto"/>
              <w:jc w:val="center"/>
              <w:rPr>
                <w:rFonts w:hint="default" w:ascii="宋体" w:hAnsi="宋体" w:cs="宋体"/>
                <w:sz w:val="24"/>
                <w:szCs w:val="24"/>
              </w:rPr>
            </w:pPr>
            <w:r>
              <w:rPr>
                <w:rFonts w:ascii="宋体" w:hAnsi="宋体" w:cs="宋体"/>
                <w:sz w:val="24"/>
                <w:szCs w:val="24"/>
              </w:rPr>
              <w:t>品目号</w:t>
            </w:r>
          </w:p>
        </w:tc>
        <w:tc>
          <w:tcPr>
            <w:tcW w:w="2085" w:type="dxa"/>
            <w:noWrap w:val="0"/>
            <w:vAlign w:val="center"/>
          </w:tcPr>
          <w:p w14:paraId="62A348E7">
            <w:pPr>
              <w:pStyle w:val="30"/>
              <w:spacing w:line="360" w:lineRule="auto"/>
              <w:jc w:val="center"/>
              <w:rPr>
                <w:rFonts w:ascii="宋体" w:hAnsi="宋体" w:cs="宋体"/>
                <w:sz w:val="24"/>
                <w:szCs w:val="24"/>
                <w:lang w:eastAsia="zh-CN"/>
              </w:rPr>
            </w:pPr>
            <w:r>
              <w:rPr>
                <w:rFonts w:ascii="宋体" w:hAnsi="宋体" w:cs="宋体"/>
                <w:sz w:val="24"/>
                <w:szCs w:val="24"/>
                <w:lang w:eastAsia="zh-CN"/>
              </w:rPr>
              <w:t>货物名称/服务名称/工程名称</w:t>
            </w:r>
          </w:p>
        </w:tc>
        <w:tc>
          <w:tcPr>
            <w:tcW w:w="1680" w:type="dxa"/>
            <w:noWrap w:val="0"/>
            <w:vAlign w:val="center"/>
          </w:tcPr>
          <w:p w14:paraId="24A465F3">
            <w:pPr>
              <w:pStyle w:val="30"/>
              <w:spacing w:line="360" w:lineRule="auto"/>
              <w:jc w:val="center"/>
              <w:rPr>
                <w:rFonts w:hint="default" w:ascii="宋体" w:hAnsi="宋体" w:cs="宋体"/>
                <w:sz w:val="24"/>
                <w:szCs w:val="24"/>
              </w:rPr>
            </w:pP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p>
        </w:tc>
        <w:tc>
          <w:tcPr>
            <w:tcW w:w="1725" w:type="dxa"/>
            <w:noWrap w:val="0"/>
            <w:vAlign w:val="center"/>
          </w:tcPr>
          <w:p w14:paraId="00137D89">
            <w:pPr>
              <w:pStyle w:val="30"/>
              <w:spacing w:line="360" w:lineRule="auto"/>
              <w:jc w:val="center"/>
              <w:rPr>
                <w:rFonts w:hint="eastAsia" w:ascii="宋体" w:hAnsi="宋体" w:eastAsia="宋体" w:cs="宋体"/>
                <w:sz w:val="24"/>
                <w:szCs w:val="24"/>
                <w:lang w:eastAsia="zh-CN"/>
              </w:rPr>
            </w:pPr>
            <w:r>
              <w:rPr>
                <w:rFonts w:ascii="宋体" w:hAnsi="宋体" w:cs="宋体"/>
                <w:sz w:val="24"/>
                <w:szCs w:val="24"/>
              </w:rPr>
              <w:t>规格</w:t>
            </w:r>
            <w:r>
              <w:rPr>
                <w:rFonts w:ascii="宋体" w:hAnsi="宋体" w:cs="宋体"/>
                <w:sz w:val="24"/>
                <w:szCs w:val="24"/>
              </w:rPr>
              <w:br w:type="textWrapping"/>
            </w:r>
            <w:r>
              <w:rPr>
                <w:rFonts w:hint="eastAsia" w:ascii="宋体" w:hAnsi="宋体" w:cs="宋体"/>
                <w:b/>
                <w:bCs/>
                <w:color w:val="FF0000"/>
                <w:sz w:val="24"/>
                <w:szCs w:val="24"/>
                <w:lang w:eastAsia="zh-CN"/>
              </w:rPr>
              <w:t>（</w:t>
            </w:r>
            <w:r>
              <w:rPr>
                <w:rFonts w:hint="eastAsia" w:ascii="宋体" w:hAnsi="宋体" w:cs="宋体"/>
                <w:b/>
                <w:bCs/>
                <w:color w:val="FF0000"/>
                <w:sz w:val="24"/>
                <w:szCs w:val="24"/>
                <w:lang w:val="en-US" w:eastAsia="zh-CN"/>
              </w:rPr>
              <w:t>品牌型号</w:t>
            </w:r>
            <w:r>
              <w:rPr>
                <w:rFonts w:hint="eastAsia" w:ascii="宋体" w:hAnsi="宋体" w:cs="宋体"/>
                <w:b/>
                <w:bCs/>
                <w:color w:val="FF0000"/>
                <w:sz w:val="24"/>
                <w:szCs w:val="24"/>
                <w:lang w:eastAsia="zh-CN"/>
              </w:rPr>
              <w:t>）</w:t>
            </w:r>
          </w:p>
        </w:tc>
        <w:tc>
          <w:tcPr>
            <w:tcW w:w="1058" w:type="dxa"/>
            <w:noWrap w:val="0"/>
            <w:vAlign w:val="center"/>
          </w:tcPr>
          <w:p w14:paraId="7C77D681">
            <w:pPr>
              <w:pStyle w:val="30"/>
              <w:spacing w:line="360" w:lineRule="auto"/>
              <w:jc w:val="center"/>
              <w:rPr>
                <w:rFonts w:hint="default" w:ascii="宋体" w:hAnsi="宋体" w:cs="宋体"/>
                <w:sz w:val="24"/>
                <w:szCs w:val="24"/>
              </w:rPr>
            </w:pPr>
            <w:r>
              <w:rPr>
                <w:rFonts w:ascii="宋体" w:hAnsi="宋体" w:cs="宋体"/>
                <w:sz w:val="24"/>
                <w:szCs w:val="24"/>
              </w:rPr>
              <w:t>来源地</w:t>
            </w:r>
          </w:p>
        </w:tc>
      </w:tr>
      <w:tr w14:paraId="7FAE34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03" w:hRule="atLeast"/>
        </w:trPr>
        <w:tc>
          <w:tcPr>
            <w:tcW w:w="954" w:type="dxa"/>
            <w:noWrap w:val="0"/>
            <w:vAlign w:val="center"/>
          </w:tcPr>
          <w:p w14:paraId="7FC74FFD">
            <w:pPr>
              <w:pStyle w:val="30"/>
              <w:spacing w:line="360" w:lineRule="auto"/>
              <w:jc w:val="center"/>
              <w:rPr>
                <w:rFonts w:hint="eastAsia" w:ascii="宋体" w:hAnsi="宋体" w:eastAsia="宋体" w:cs="宋体"/>
                <w:sz w:val="24"/>
                <w:szCs w:val="24"/>
                <w:lang w:eastAsia="zh-CN"/>
              </w:rPr>
            </w:pPr>
            <w:r>
              <w:rPr>
                <w:rFonts w:hint="eastAsia" w:ascii="宋体" w:hAnsi="宋体" w:cs="宋体"/>
                <w:sz w:val="24"/>
                <w:szCs w:val="24"/>
                <w:lang w:val="en-US" w:eastAsia="zh-CN"/>
              </w:rPr>
              <w:t>1</w:t>
            </w:r>
          </w:p>
        </w:tc>
        <w:tc>
          <w:tcPr>
            <w:tcW w:w="1020" w:type="dxa"/>
            <w:noWrap w:val="0"/>
            <w:vAlign w:val="center"/>
          </w:tcPr>
          <w:p w14:paraId="64E576E1">
            <w:pPr>
              <w:pStyle w:val="30"/>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1-1</w:t>
            </w:r>
          </w:p>
        </w:tc>
        <w:tc>
          <w:tcPr>
            <w:tcW w:w="2085" w:type="dxa"/>
            <w:noWrap w:val="0"/>
            <w:vAlign w:val="center"/>
          </w:tcPr>
          <w:p w14:paraId="2F1EBAB7">
            <w:pPr>
              <w:spacing w:line="360" w:lineRule="auto"/>
              <w:jc w:val="center"/>
              <w:rPr>
                <w:rFonts w:ascii="宋体" w:hAnsi="宋体" w:cs="宋体"/>
                <w:sz w:val="24"/>
              </w:rPr>
            </w:pPr>
            <w:r>
              <w:rPr>
                <w:rFonts w:hint="eastAsia" w:ascii="宋体" w:hAnsi="宋体" w:cs="宋体"/>
                <w:sz w:val="24"/>
              </w:rPr>
              <w:t>移动智能工具车</w:t>
            </w:r>
          </w:p>
        </w:tc>
        <w:tc>
          <w:tcPr>
            <w:tcW w:w="1680" w:type="dxa"/>
            <w:noWrap w:val="0"/>
            <w:vAlign w:val="center"/>
          </w:tcPr>
          <w:p w14:paraId="55A8AB2D">
            <w:pPr>
              <w:spacing w:line="360" w:lineRule="auto"/>
              <w:jc w:val="center"/>
              <w:rPr>
                <w:rFonts w:ascii="宋体" w:hAnsi="宋体" w:cs="宋体"/>
                <w:sz w:val="24"/>
              </w:rPr>
            </w:pPr>
            <w:r>
              <w:rPr>
                <w:rFonts w:hint="eastAsia" w:ascii="宋体" w:hAnsi="宋体" w:cs="宋体"/>
                <w:sz w:val="24"/>
              </w:rPr>
              <w:t>12台</w:t>
            </w:r>
          </w:p>
        </w:tc>
        <w:tc>
          <w:tcPr>
            <w:tcW w:w="1725" w:type="dxa"/>
            <w:noWrap w:val="0"/>
            <w:vAlign w:val="center"/>
          </w:tcPr>
          <w:p w14:paraId="141B7FB8">
            <w:pPr>
              <w:spacing w:line="360" w:lineRule="auto"/>
              <w:jc w:val="center"/>
              <w:rPr>
                <w:rFonts w:ascii="宋体" w:hAnsi="宋体" w:cs="宋体"/>
                <w:sz w:val="24"/>
              </w:rPr>
            </w:pPr>
          </w:p>
        </w:tc>
        <w:tc>
          <w:tcPr>
            <w:tcW w:w="1058" w:type="dxa"/>
            <w:noWrap w:val="0"/>
            <w:vAlign w:val="center"/>
          </w:tcPr>
          <w:p w14:paraId="6761C70A">
            <w:pPr>
              <w:spacing w:line="360" w:lineRule="auto"/>
              <w:jc w:val="center"/>
              <w:rPr>
                <w:rFonts w:ascii="宋体" w:hAnsi="宋体" w:cs="宋体"/>
                <w:sz w:val="24"/>
              </w:rPr>
            </w:pPr>
          </w:p>
        </w:tc>
      </w:tr>
      <w:tr w14:paraId="1A8706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54" w:type="dxa"/>
            <w:noWrap w:val="0"/>
            <w:vAlign w:val="top"/>
          </w:tcPr>
          <w:p w14:paraId="24F5E98A">
            <w:pPr>
              <w:pStyle w:val="30"/>
              <w:spacing w:line="360" w:lineRule="auto"/>
              <w:jc w:val="both"/>
              <w:rPr>
                <w:rFonts w:ascii="宋体" w:hAnsi="宋体" w:cs="宋体"/>
                <w:sz w:val="24"/>
              </w:rPr>
            </w:pPr>
          </w:p>
        </w:tc>
        <w:tc>
          <w:tcPr>
            <w:tcW w:w="1020" w:type="dxa"/>
            <w:noWrap w:val="0"/>
            <w:vAlign w:val="top"/>
          </w:tcPr>
          <w:p w14:paraId="16B10AB1">
            <w:pPr>
              <w:pStyle w:val="30"/>
              <w:spacing w:line="360" w:lineRule="auto"/>
              <w:jc w:val="both"/>
              <w:rPr>
                <w:rFonts w:hint="default" w:ascii="宋体" w:hAnsi="宋体" w:cs="宋体"/>
                <w:sz w:val="24"/>
                <w:szCs w:val="24"/>
              </w:rPr>
            </w:pPr>
          </w:p>
        </w:tc>
        <w:tc>
          <w:tcPr>
            <w:tcW w:w="2085" w:type="dxa"/>
            <w:noWrap w:val="0"/>
            <w:vAlign w:val="top"/>
          </w:tcPr>
          <w:p w14:paraId="10526DC6">
            <w:pPr>
              <w:spacing w:line="360" w:lineRule="auto"/>
              <w:rPr>
                <w:rFonts w:ascii="宋体" w:hAnsi="宋体" w:cs="宋体"/>
                <w:sz w:val="24"/>
              </w:rPr>
            </w:pPr>
          </w:p>
        </w:tc>
        <w:tc>
          <w:tcPr>
            <w:tcW w:w="1680" w:type="dxa"/>
            <w:noWrap w:val="0"/>
            <w:vAlign w:val="top"/>
          </w:tcPr>
          <w:p w14:paraId="4048C873">
            <w:pPr>
              <w:spacing w:line="360" w:lineRule="auto"/>
              <w:rPr>
                <w:rFonts w:ascii="宋体" w:hAnsi="宋体" w:cs="宋体"/>
                <w:sz w:val="24"/>
              </w:rPr>
            </w:pPr>
          </w:p>
        </w:tc>
        <w:tc>
          <w:tcPr>
            <w:tcW w:w="1725" w:type="dxa"/>
            <w:noWrap w:val="0"/>
            <w:vAlign w:val="top"/>
          </w:tcPr>
          <w:p w14:paraId="6303BB55">
            <w:pPr>
              <w:spacing w:line="360" w:lineRule="auto"/>
              <w:rPr>
                <w:rFonts w:ascii="宋体" w:hAnsi="宋体" w:cs="宋体"/>
                <w:sz w:val="24"/>
              </w:rPr>
            </w:pPr>
          </w:p>
        </w:tc>
        <w:tc>
          <w:tcPr>
            <w:tcW w:w="1058" w:type="dxa"/>
            <w:noWrap w:val="0"/>
            <w:vAlign w:val="top"/>
          </w:tcPr>
          <w:p w14:paraId="2B831484">
            <w:pPr>
              <w:spacing w:line="360" w:lineRule="auto"/>
              <w:rPr>
                <w:rFonts w:ascii="宋体" w:hAnsi="宋体" w:cs="宋体"/>
                <w:sz w:val="24"/>
              </w:rPr>
            </w:pPr>
          </w:p>
        </w:tc>
      </w:tr>
      <w:tr w14:paraId="65EBE8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54" w:type="dxa"/>
            <w:noWrap w:val="0"/>
            <w:vAlign w:val="top"/>
          </w:tcPr>
          <w:p w14:paraId="5C03CCD6">
            <w:pPr>
              <w:pStyle w:val="30"/>
              <w:spacing w:line="360" w:lineRule="auto"/>
              <w:jc w:val="both"/>
              <w:rPr>
                <w:rFonts w:hint="default" w:ascii="宋体" w:hAnsi="宋体" w:cs="宋体"/>
                <w:sz w:val="24"/>
                <w:szCs w:val="24"/>
              </w:rPr>
            </w:pPr>
            <w:r>
              <w:rPr>
                <w:rFonts w:ascii="宋体" w:hAnsi="宋体" w:cs="宋体"/>
                <w:sz w:val="24"/>
                <w:szCs w:val="24"/>
              </w:rPr>
              <w:t>…</w:t>
            </w:r>
          </w:p>
        </w:tc>
        <w:tc>
          <w:tcPr>
            <w:tcW w:w="1020" w:type="dxa"/>
            <w:noWrap w:val="0"/>
            <w:vAlign w:val="top"/>
          </w:tcPr>
          <w:p w14:paraId="570190ED">
            <w:pPr>
              <w:spacing w:line="360" w:lineRule="auto"/>
              <w:rPr>
                <w:rFonts w:ascii="宋体" w:hAnsi="宋体" w:cs="宋体"/>
                <w:sz w:val="24"/>
              </w:rPr>
            </w:pPr>
          </w:p>
        </w:tc>
        <w:tc>
          <w:tcPr>
            <w:tcW w:w="2085" w:type="dxa"/>
            <w:noWrap w:val="0"/>
            <w:vAlign w:val="top"/>
          </w:tcPr>
          <w:p w14:paraId="39AEAB28">
            <w:pPr>
              <w:spacing w:line="360" w:lineRule="auto"/>
              <w:rPr>
                <w:rFonts w:ascii="宋体" w:hAnsi="宋体" w:cs="宋体"/>
                <w:sz w:val="24"/>
              </w:rPr>
            </w:pPr>
          </w:p>
        </w:tc>
        <w:tc>
          <w:tcPr>
            <w:tcW w:w="1680" w:type="dxa"/>
            <w:noWrap w:val="0"/>
            <w:vAlign w:val="top"/>
          </w:tcPr>
          <w:p w14:paraId="5EF8F789">
            <w:pPr>
              <w:spacing w:line="360" w:lineRule="auto"/>
              <w:rPr>
                <w:rFonts w:ascii="宋体" w:hAnsi="宋体" w:cs="宋体"/>
                <w:sz w:val="24"/>
              </w:rPr>
            </w:pPr>
          </w:p>
        </w:tc>
        <w:tc>
          <w:tcPr>
            <w:tcW w:w="1725" w:type="dxa"/>
            <w:noWrap w:val="0"/>
            <w:vAlign w:val="top"/>
          </w:tcPr>
          <w:p w14:paraId="4AE25BF6">
            <w:pPr>
              <w:spacing w:line="360" w:lineRule="auto"/>
              <w:rPr>
                <w:rFonts w:ascii="宋体" w:hAnsi="宋体" w:cs="宋体"/>
                <w:sz w:val="24"/>
              </w:rPr>
            </w:pPr>
          </w:p>
        </w:tc>
        <w:tc>
          <w:tcPr>
            <w:tcW w:w="1058" w:type="dxa"/>
            <w:noWrap w:val="0"/>
            <w:vAlign w:val="top"/>
          </w:tcPr>
          <w:p w14:paraId="5F49D2B8">
            <w:pPr>
              <w:spacing w:line="360" w:lineRule="auto"/>
              <w:rPr>
                <w:rFonts w:ascii="宋体" w:hAnsi="宋体" w:cs="宋体"/>
                <w:sz w:val="24"/>
              </w:rPr>
            </w:pPr>
          </w:p>
        </w:tc>
      </w:tr>
    </w:tbl>
    <w:p w14:paraId="726C2095">
      <w:pPr>
        <w:pStyle w:val="30"/>
        <w:keepNext w:val="0"/>
        <w:keepLines w:val="0"/>
        <w:pageBreakBefore w:val="0"/>
        <w:widowControl/>
        <w:kinsoku/>
        <w:wordWrap/>
        <w:overflowPunct/>
        <w:topLinePunct w:val="0"/>
        <w:autoSpaceDE/>
        <w:autoSpaceDN/>
        <w:bidi w:val="0"/>
        <w:adjustRightInd/>
        <w:snapToGrid/>
        <w:spacing w:line="420" w:lineRule="exact"/>
        <w:jc w:val="both"/>
        <w:textAlignment w:val="auto"/>
        <w:rPr>
          <w:rFonts w:hint="default" w:ascii="宋体" w:hAnsi="宋体" w:cs="宋体"/>
          <w:sz w:val="24"/>
          <w:szCs w:val="24"/>
        </w:rPr>
      </w:pPr>
      <w:r>
        <w:rPr>
          <w:rFonts w:ascii="宋体" w:hAnsi="宋体" w:cs="宋体"/>
          <w:sz w:val="24"/>
          <w:szCs w:val="24"/>
        </w:rPr>
        <w:br w:type="textWrapping"/>
      </w:r>
      <w:r>
        <w:rPr>
          <w:rFonts w:ascii="宋体" w:hAnsi="宋体" w:cs="宋体"/>
          <w:sz w:val="24"/>
          <w:szCs w:val="24"/>
        </w:rPr>
        <w:t>※注意：</w:t>
      </w:r>
    </w:p>
    <w:p w14:paraId="0D879E71">
      <w:pPr>
        <w:pStyle w:val="30"/>
        <w:keepNext w:val="0"/>
        <w:keepLines w:val="0"/>
        <w:pageBreakBefore w:val="0"/>
        <w:widowControl/>
        <w:kinsoku/>
        <w:wordWrap/>
        <w:overflowPunct/>
        <w:topLinePunct w:val="0"/>
        <w:autoSpaceDE/>
        <w:autoSpaceDN/>
        <w:bidi w:val="0"/>
        <w:adjustRightInd/>
        <w:snapToGrid/>
        <w:spacing w:line="420" w:lineRule="exact"/>
        <w:ind w:firstLine="480"/>
        <w:jc w:val="both"/>
        <w:textAlignment w:val="auto"/>
        <w:rPr>
          <w:rFonts w:hint="default" w:ascii="宋体" w:hAnsi="宋体" w:cs="宋体"/>
          <w:sz w:val="24"/>
          <w:szCs w:val="24"/>
        </w:rPr>
      </w:pPr>
      <w:r>
        <w:rPr>
          <w:rFonts w:ascii="宋体" w:hAnsi="宋体" w:cs="宋体"/>
          <w:sz w:val="24"/>
          <w:szCs w:val="24"/>
        </w:rPr>
        <w:t>1、本表应按照下列规定填写：</w:t>
      </w:r>
    </w:p>
    <w:p w14:paraId="23E5DDCD">
      <w:pPr>
        <w:pStyle w:val="30"/>
        <w:keepNext w:val="0"/>
        <w:keepLines w:val="0"/>
        <w:pageBreakBefore w:val="0"/>
        <w:widowControl/>
        <w:kinsoku/>
        <w:wordWrap/>
        <w:overflowPunct/>
        <w:topLinePunct w:val="0"/>
        <w:autoSpaceDE/>
        <w:autoSpaceDN/>
        <w:bidi w:val="0"/>
        <w:adjustRightInd/>
        <w:snapToGrid/>
        <w:spacing w:line="420" w:lineRule="exact"/>
        <w:ind w:firstLine="480"/>
        <w:jc w:val="both"/>
        <w:textAlignment w:val="auto"/>
        <w:rPr>
          <w:rFonts w:hint="default" w:ascii="宋体" w:hAnsi="宋体" w:cs="宋体"/>
          <w:sz w:val="24"/>
          <w:szCs w:val="24"/>
        </w:rPr>
      </w:pPr>
      <w:r>
        <w:rPr>
          <w:rFonts w:ascii="宋体" w:hAnsi="宋体" w:cs="宋体"/>
          <w:sz w:val="24"/>
          <w:szCs w:val="24"/>
        </w:rPr>
        <w:t>1.1“</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”应与</w:t>
      </w:r>
      <w:r>
        <w:rPr>
          <w:rFonts w:ascii="宋体" w:hAnsi="宋体" w:cs="宋体"/>
          <w:sz w:val="24"/>
          <w:szCs w:val="24"/>
          <w:lang w:eastAsia="zh-CN"/>
        </w:rPr>
        <w:t>第三章</w:t>
      </w:r>
      <w:r>
        <w:rPr>
          <w:rFonts w:ascii="宋体" w:hAnsi="宋体" w:cs="宋体"/>
          <w:sz w:val="24"/>
          <w:szCs w:val="24"/>
        </w:rPr>
        <w:t>《采购标的一览表》中的有关内容（“</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”）保持一致。</w:t>
      </w:r>
    </w:p>
    <w:p w14:paraId="6E2F00C3">
      <w:pPr>
        <w:pStyle w:val="30"/>
        <w:keepNext w:val="0"/>
        <w:keepLines w:val="0"/>
        <w:pageBreakBefore w:val="0"/>
        <w:widowControl/>
        <w:kinsoku/>
        <w:wordWrap/>
        <w:overflowPunct/>
        <w:topLinePunct w:val="0"/>
        <w:autoSpaceDE/>
        <w:autoSpaceDN/>
        <w:bidi w:val="0"/>
        <w:adjustRightInd/>
        <w:snapToGrid/>
        <w:spacing w:line="420" w:lineRule="exact"/>
        <w:ind w:firstLine="480"/>
        <w:jc w:val="both"/>
        <w:textAlignment w:val="auto"/>
        <w:rPr>
          <w:rFonts w:hint="default" w:ascii="宋体" w:hAnsi="宋体" w:cs="宋体"/>
          <w:sz w:val="24"/>
          <w:szCs w:val="24"/>
        </w:rPr>
      </w:pPr>
      <w:r>
        <w:rPr>
          <w:rFonts w:ascii="宋体" w:hAnsi="宋体" w:cs="宋体"/>
          <w:sz w:val="24"/>
          <w:szCs w:val="24"/>
        </w:rPr>
        <w:t>1.2货物</w:t>
      </w:r>
      <w:r>
        <w:rPr>
          <w:rFonts w:ascii="宋体" w:hAnsi="宋体" w:cs="宋体"/>
          <w:sz w:val="24"/>
          <w:szCs w:val="24"/>
          <w:lang w:eastAsia="zh-CN"/>
        </w:rPr>
        <w:t>类项目</w:t>
      </w:r>
      <w:r>
        <w:rPr>
          <w:rFonts w:ascii="宋体" w:hAnsi="宋体" w:cs="宋体"/>
          <w:sz w:val="24"/>
          <w:szCs w:val="24"/>
        </w:rPr>
        <w:t>：</w:t>
      </w:r>
      <w:r>
        <w:rPr>
          <w:rFonts w:ascii="宋体" w:hAnsi="宋体" w:cs="宋体"/>
          <w:b/>
          <w:bCs/>
          <w:sz w:val="24"/>
          <w:szCs w:val="24"/>
        </w:rPr>
        <w:t>“规格”项下应填写货物制造厂商赋予的</w:t>
      </w:r>
      <w:r>
        <w:rPr>
          <w:rFonts w:ascii="宋体" w:hAnsi="宋体" w:cs="宋体"/>
          <w:b/>
          <w:bCs/>
          <w:color w:val="FF0000"/>
          <w:sz w:val="24"/>
          <w:szCs w:val="24"/>
        </w:rPr>
        <w:t>品牌</w:t>
      </w:r>
      <w:r>
        <w:rPr>
          <w:rFonts w:ascii="宋体" w:hAnsi="宋体" w:cs="宋体"/>
          <w:sz w:val="24"/>
          <w:szCs w:val="24"/>
        </w:rPr>
        <w:t>（属于节能、环保清单产品的货物，填写的品牌名称应与清单载明的品牌名称保持一致）</w:t>
      </w:r>
      <w:r>
        <w:rPr>
          <w:rFonts w:ascii="宋体" w:hAnsi="宋体" w:cs="宋体"/>
          <w:b/>
          <w:bCs/>
          <w:sz w:val="24"/>
          <w:szCs w:val="24"/>
        </w:rPr>
        <w:t>及</w:t>
      </w:r>
      <w:r>
        <w:rPr>
          <w:rFonts w:ascii="宋体" w:hAnsi="宋体" w:cs="宋体"/>
          <w:b/>
          <w:bCs/>
          <w:color w:val="FF0000"/>
          <w:sz w:val="24"/>
          <w:szCs w:val="24"/>
        </w:rPr>
        <w:t>具体型号。</w:t>
      </w:r>
      <w:r>
        <w:rPr>
          <w:rFonts w:ascii="宋体" w:hAnsi="宋体" w:cs="宋体"/>
          <w:sz w:val="24"/>
          <w:szCs w:val="24"/>
        </w:rPr>
        <w:t>“来源地”应填写货物的原产地。</w:t>
      </w:r>
    </w:p>
    <w:p w14:paraId="4F1FC439">
      <w:pPr>
        <w:pStyle w:val="30"/>
        <w:keepNext w:val="0"/>
        <w:keepLines w:val="0"/>
        <w:pageBreakBefore w:val="0"/>
        <w:widowControl/>
        <w:kinsoku/>
        <w:wordWrap/>
        <w:overflowPunct/>
        <w:topLinePunct w:val="0"/>
        <w:autoSpaceDE/>
        <w:autoSpaceDN/>
        <w:bidi w:val="0"/>
        <w:adjustRightInd/>
        <w:snapToGrid/>
        <w:spacing w:line="420" w:lineRule="exact"/>
        <w:ind w:firstLine="480"/>
        <w:jc w:val="both"/>
        <w:textAlignment w:val="auto"/>
        <w:rPr>
          <w:rFonts w:hint="default" w:ascii="宋体" w:hAnsi="宋体" w:cs="宋体"/>
          <w:sz w:val="24"/>
          <w:szCs w:val="24"/>
        </w:rPr>
      </w:pPr>
      <w:r>
        <w:rPr>
          <w:rFonts w:ascii="宋体" w:hAnsi="宋体" w:cs="宋体"/>
          <w:sz w:val="24"/>
          <w:szCs w:val="24"/>
        </w:rPr>
        <w:t>1.3服务</w:t>
      </w:r>
      <w:r>
        <w:rPr>
          <w:rFonts w:ascii="宋体" w:hAnsi="宋体" w:cs="宋体"/>
          <w:sz w:val="24"/>
          <w:szCs w:val="24"/>
          <w:lang w:eastAsia="zh-CN"/>
        </w:rPr>
        <w:t>类项目</w:t>
      </w:r>
      <w:r>
        <w:rPr>
          <w:rFonts w:ascii="宋体" w:hAnsi="宋体" w:cs="宋体"/>
          <w:sz w:val="24"/>
          <w:szCs w:val="24"/>
        </w:rPr>
        <w:t>：“规格”项下应填写服务提供者提供的服务标准及品牌（若有）。“来源地”应填写服务提供者的所在地。</w:t>
      </w:r>
    </w:p>
    <w:p w14:paraId="154127ED">
      <w:pPr>
        <w:pStyle w:val="30"/>
        <w:keepNext w:val="0"/>
        <w:keepLines w:val="0"/>
        <w:pageBreakBefore w:val="0"/>
        <w:widowControl/>
        <w:kinsoku/>
        <w:wordWrap/>
        <w:overflowPunct/>
        <w:topLinePunct w:val="0"/>
        <w:autoSpaceDE/>
        <w:autoSpaceDN/>
        <w:bidi w:val="0"/>
        <w:adjustRightInd/>
        <w:snapToGrid/>
        <w:spacing w:line="420" w:lineRule="exact"/>
        <w:ind w:firstLine="480"/>
        <w:jc w:val="both"/>
        <w:textAlignment w:val="auto"/>
        <w:rPr>
          <w:rFonts w:ascii="宋体" w:hAnsi="宋体" w:cs="宋体"/>
          <w:sz w:val="24"/>
          <w:szCs w:val="24"/>
        </w:rPr>
      </w:pPr>
      <w:r>
        <w:rPr>
          <w:rFonts w:ascii="宋体" w:hAnsi="宋体" w:cs="宋体"/>
          <w:sz w:val="24"/>
          <w:szCs w:val="24"/>
          <w:lang w:eastAsia="zh-CN"/>
        </w:rPr>
        <w:t>1</w:t>
      </w:r>
      <w:r>
        <w:rPr>
          <w:rFonts w:hint="default" w:ascii="宋体" w:hAnsi="宋体" w:cs="宋体"/>
          <w:sz w:val="24"/>
          <w:szCs w:val="24"/>
          <w:lang w:eastAsia="zh-CN"/>
        </w:rPr>
        <w:t>.4</w:t>
      </w:r>
      <w:r>
        <w:rPr>
          <w:rFonts w:ascii="宋体" w:hAnsi="宋体" w:cs="宋体"/>
          <w:sz w:val="24"/>
          <w:szCs w:val="24"/>
          <w:lang w:eastAsia="zh-CN"/>
        </w:rPr>
        <w:t>工程类项目</w:t>
      </w:r>
      <w:r>
        <w:rPr>
          <w:rFonts w:ascii="宋体" w:hAnsi="宋体" w:cs="宋体"/>
          <w:sz w:val="24"/>
          <w:szCs w:val="24"/>
        </w:rPr>
        <w:t>：</w:t>
      </w:r>
      <w:r>
        <w:rPr>
          <w:rFonts w:ascii="宋体" w:hAnsi="宋体" w:cs="宋体"/>
          <w:sz w:val="24"/>
          <w:szCs w:val="24"/>
          <w:lang w:eastAsia="zh-CN"/>
        </w:rPr>
        <w:t>若网上竞价文件有要求供应商填写工程主材品牌（型号）的，可在</w:t>
      </w:r>
      <w:r>
        <w:rPr>
          <w:rFonts w:ascii="宋体" w:hAnsi="宋体" w:cs="宋体"/>
          <w:sz w:val="24"/>
          <w:szCs w:val="24"/>
        </w:rPr>
        <w:t>“规格”项下</w:t>
      </w:r>
      <w:r>
        <w:rPr>
          <w:rFonts w:ascii="宋体" w:hAnsi="宋体" w:cs="宋体"/>
          <w:sz w:val="24"/>
          <w:szCs w:val="24"/>
          <w:lang w:eastAsia="zh-CN"/>
        </w:rPr>
        <w:t>填写，否则工程类项目“规格”项下无需填写内容，</w:t>
      </w:r>
      <w:r>
        <w:rPr>
          <w:rFonts w:ascii="宋体" w:hAnsi="宋体" w:cs="宋体"/>
          <w:sz w:val="24"/>
          <w:szCs w:val="24"/>
        </w:rPr>
        <w:t>“来源地”应填写</w:t>
      </w:r>
      <w:r>
        <w:rPr>
          <w:rFonts w:ascii="宋体" w:hAnsi="宋体" w:cs="宋体"/>
          <w:sz w:val="24"/>
          <w:szCs w:val="24"/>
          <w:lang w:eastAsia="zh-CN"/>
        </w:rPr>
        <w:t>工程承接者的所在地</w:t>
      </w:r>
      <w:r>
        <w:rPr>
          <w:rFonts w:ascii="宋体" w:hAnsi="宋体" w:cs="宋体"/>
          <w:sz w:val="24"/>
          <w:szCs w:val="24"/>
        </w:rPr>
        <w:t>。</w:t>
      </w:r>
    </w:p>
    <w:p w14:paraId="7D7D82F7">
      <w:pPr>
        <w:pStyle w:val="30"/>
        <w:spacing w:line="360" w:lineRule="auto"/>
        <w:ind w:firstLine="480"/>
        <w:jc w:val="right"/>
        <w:rPr>
          <w:rFonts w:hint="default" w:ascii="宋体" w:hAnsi="宋体" w:cs="宋体"/>
          <w:sz w:val="24"/>
          <w:szCs w:val="24"/>
        </w:rPr>
      </w:pPr>
    </w:p>
    <w:p w14:paraId="0D99AF92">
      <w:pPr>
        <w:pStyle w:val="30"/>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17933AAE">
      <w:pPr>
        <w:pStyle w:val="30"/>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4A17CCC4">
      <w:pPr>
        <w:pStyle w:val="7"/>
        <w:jc w:val="center"/>
        <w:rPr>
          <w:rFonts w:ascii="宋体" w:hAnsi="宋体" w:cs="宋体"/>
          <w:sz w:val="24"/>
        </w:rPr>
      </w:pPr>
      <w:r>
        <w:rPr>
          <w:rFonts w:hint="eastAsia" w:ascii="宋体" w:hAnsi="宋体" w:cs="宋体"/>
          <w:sz w:val="24"/>
        </w:rPr>
        <w:br w:type="page"/>
      </w:r>
      <w:r>
        <w:rPr>
          <w:rFonts w:hint="eastAsia" w:ascii="宋体" w:hAnsi="宋体" w:cs="宋体"/>
          <w:b/>
          <w:bCs/>
          <w:sz w:val="28"/>
          <w:szCs w:val="28"/>
        </w:rPr>
        <w:t>（2）网上竞价内容及要求偏离表</w:t>
      </w:r>
    </w:p>
    <w:p w14:paraId="40C0245D">
      <w:pPr>
        <w:pStyle w:val="7"/>
        <w:rPr>
          <w:rFonts w:ascii="宋体" w:hAnsi="宋体" w:cs="宋体"/>
          <w:b/>
          <w:bCs/>
          <w:sz w:val="28"/>
          <w:szCs w:val="28"/>
        </w:rPr>
      </w:pPr>
    </w:p>
    <w:p w14:paraId="0F074FB6">
      <w:pPr>
        <w:pStyle w:val="15"/>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18"/>
        <w:tblW w:w="4996" w:type="pct"/>
        <w:tblInd w:w="0" w:type="dxa"/>
        <w:tblLayout w:type="autofit"/>
        <w:tblCellMar>
          <w:top w:w="0" w:type="dxa"/>
          <w:left w:w="0" w:type="dxa"/>
          <w:bottom w:w="0" w:type="dxa"/>
          <w:right w:w="0" w:type="dxa"/>
        </w:tblCellMar>
      </w:tblPr>
      <w:tblGrid>
        <w:gridCol w:w="695"/>
        <w:gridCol w:w="3159"/>
        <w:gridCol w:w="2894"/>
        <w:gridCol w:w="1791"/>
      </w:tblGrid>
      <w:tr w14:paraId="3C86B342">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B1F3A3C">
            <w:pPr>
              <w:pStyle w:val="15"/>
              <w:wordWrap w:val="0"/>
              <w:spacing w:before="0" w:beforeAutospacing="0" w:after="0" w:afterAutospacing="0" w:line="360" w:lineRule="auto"/>
              <w:jc w:val="center"/>
            </w:pPr>
            <w:r>
              <w:rPr>
                <w:rFonts w:hint="eastAsia"/>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3ADB18C">
            <w:pPr>
              <w:pStyle w:val="15"/>
              <w:wordWrap w:val="0"/>
              <w:spacing w:before="0" w:beforeAutospacing="0" w:after="0" w:afterAutospacing="0" w:line="360" w:lineRule="auto"/>
              <w:jc w:val="center"/>
            </w:pPr>
            <w:r>
              <w:rPr>
                <w:rFonts w:hint="eastAsia"/>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FEAA279">
            <w:pPr>
              <w:pStyle w:val="15"/>
              <w:wordWrap w:val="0"/>
              <w:spacing w:before="0" w:beforeAutospacing="0" w:after="0" w:afterAutospacing="0" w:line="360" w:lineRule="auto"/>
              <w:jc w:val="center"/>
            </w:pPr>
            <w:r>
              <w:rPr>
                <w:rFonts w:hint="eastAsia"/>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08EA5C3">
            <w:pPr>
              <w:pStyle w:val="15"/>
              <w:wordWrap w:val="0"/>
              <w:spacing w:before="0" w:beforeAutospacing="0" w:after="0" w:afterAutospacing="0" w:line="360" w:lineRule="auto"/>
              <w:jc w:val="center"/>
            </w:pPr>
            <w:r>
              <w:rPr>
                <w:rFonts w:hint="eastAsia"/>
              </w:rPr>
              <w:t>是否偏离及说明</w:t>
            </w:r>
          </w:p>
        </w:tc>
      </w:tr>
      <w:tr w14:paraId="0C71A8B7">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C945799">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8DDB5E8">
            <w:pPr>
              <w:pStyle w:val="15"/>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6F1F701">
            <w:pPr>
              <w:pStyle w:val="15"/>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A4743DE">
            <w:pPr>
              <w:pStyle w:val="15"/>
              <w:wordWrap w:val="0"/>
              <w:spacing w:before="0" w:beforeAutospacing="0" w:after="0" w:afterAutospacing="0" w:line="480" w:lineRule="atLeast"/>
              <w:jc w:val="center"/>
            </w:pPr>
          </w:p>
        </w:tc>
      </w:tr>
      <w:tr w14:paraId="4144CF75">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610A20B">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66E266A">
            <w:pPr>
              <w:pStyle w:val="15"/>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D73D15D">
            <w:pPr>
              <w:pStyle w:val="15"/>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DC63585">
            <w:pPr>
              <w:pStyle w:val="15"/>
              <w:wordWrap w:val="0"/>
              <w:spacing w:before="0" w:beforeAutospacing="0" w:after="0" w:afterAutospacing="0" w:line="480" w:lineRule="atLeast"/>
              <w:jc w:val="center"/>
            </w:pPr>
          </w:p>
        </w:tc>
      </w:tr>
      <w:tr w14:paraId="06728B0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6A40C12">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5D9A407">
            <w:pPr>
              <w:pStyle w:val="15"/>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0615715">
            <w:pPr>
              <w:pStyle w:val="15"/>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2C7B531">
            <w:pPr>
              <w:pStyle w:val="15"/>
              <w:wordWrap w:val="0"/>
              <w:spacing w:before="0" w:beforeAutospacing="0" w:after="0" w:afterAutospacing="0" w:line="480" w:lineRule="atLeast"/>
              <w:jc w:val="center"/>
            </w:pPr>
          </w:p>
        </w:tc>
      </w:tr>
    </w:tbl>
    <w:p w14:paraId="52A33E0E">
      <w:pPr>
        <w:pStyle w:val="15"/>
        <w:spacing w:before="0" w:beforeAutospacing="0" w:after="0" w:afterAutospacing="0" w:line="360" w:lineRule="auto"/>
        <w:rPr>
          <w:b/>
          <w:bCs/>
        </w:rPr>
      </w:pPr>
      <w:r>
        <w:rPr>
          <w:rFonts w:hint="eastAsia"/>
          <w:b/>
          <w:bCs/>
        </w:rPr>
        <w:t>注：</w:t>
      </w:r>
    </w:p>
    <w:p w14:paraId="4F3D5715">
      <w:pPr>
        <w:pStyle w:val="15"/>
        <w:numPr>
          <w:ilvl w:val="0"/>
          <w:numId w:val="2"/>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23B7A4DA">
      <w:pPr>
        <w:pStyle w:val="30"/>
        <w:spacing w:line="360" w:lineRule="auto"/>
        <w:ind w:firstLine="480"/>
        <w:jc w:val="right"/>
        <w:rPr>
          <w:rFonts w:hint="default" w:ascii="宋体" w:hAnsi="宋体" w:cs="宋体"/>
          <w:sz w:val="24"/>
          <w:szCs w:val="24"/>
          <w:lang w:eastAsia="zh-CN"/>
        </w:rPr>
      </w:pPr>
    </w:p>
    <w:p w14:paraId="545E0B6A">
      <w:pPr>
        <w:pStyle w:val="30"/>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4758A347">
      <w:pPr>
        <w:pStyle w:val="30"/>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0AB4E5CD">
      <w:pPr>
        <w:pStyle w:val="6"/>
        <w:spacing w:line="360" w:lineRule="auto"/>
        <w:ind w:left="0" w:leftChars="0"/>
        <w:rPr>
          <w:rFonts w:ascii="宋体" w:hAnsi="宋体" w:cs="宋体"/>
          <w:sz w:val="24"/>
        </w:rPr>
      </w:pPr>
    </w:p>
    <w:p w14:paraId="01A20A64">
      <w:pPr>
        <w:pStyle w:val="7"/>
        <w:rPr>
          <w:rFonts w:ascii="宋体" w:hAnsi="宋体" w:cs="宋体"/>
          <w:sz w:val="24"/>
        </w:rPr>
      </w:pPr>
    </w:p>
    <w:p w14:paraId="58EBCEA3">
      <w:pPr>
        <w:pStyle w:val="7"/>
        <w:rPr>
          <w:rFonts w:ascii="宋体" w:hAnsi="宋体" w:cs="宋体"/>
          <w:sz w:val="24"/>
        </w:rPr>
      </w:pPr>
    </w:p>
    <w:p w14:paraId="32AD914B">
      <w:pPr>
        <w:pStyle w:val="7"/>
        <w:rPr>
          <w:rFonts w:ascii="宋体" w:hAnsi="宋体" w:cs="宋体"/>
          <w:sz w:val="24"/>
        </w:rPr>
      </w:pPr>
    </w:p>
    <w:p w14:paraId="18228995">
      <w:pPr>
        <w:pStyle w:val="7"/>
        <w:rPr>
          <w:rFonts w:ascii="宋体" w:hAnsi="宋体" w:cs="宋体"/>
          <w:sz w:val="24"/>
        </w:rPr>
      </w:pPr>
    </w:p>
    <w:p w14:paraId="47E7BA7D">
      <w:pPr>
        <w:pStyle w:val="7"/>
        <w:rPr>
          <w:rFonts w:ascii="宋体" w:hAnsi="宋体" w:cs="宋体"/>
          <w:sz w:val="24"/>
        </w:rPr>
      </w:pPr>
    </w:p>
    <w:p w14:paraId="2229DC62">
      <w:pPr>
        <w:pStyle w:val="7"/>
        <w:rPr>
          <w:rFonts w:ascii="宋体" w:hAnsi="宋体" w:cs="宋体"/>
          <w:sz w:val="24"/>
        </w:rPr>
      </w:pPr>
    </w:p>
    <w:p w14:paraId="1E89D72D">
      <w:pPr>
        <w:pStyle w:val="7"/>
        <w:rPr>
          <w:rFonts w:ascii="宋体" w:hAnsi="宋体" w:cs="宋体"/>
          <w:sz w:val="24"/>
        </w:rPr>
      </w:pPr>
    </w:p>
    <w:p w14:paraId="43574F09">
      <w:pPr>
        <w:pStyle w:val="7"/>
        <w:rPr>
          <w:rFonts w:ascii="宋体" w:hAnsi="宋体" w:cs="宋体"/>
          <w:sz w:val="24"/>
        </w:rPr>
      </w:pPr>
    </w:p>
    <w:p w14:paraId="0BA6D585">
      <w:pPr>
        <w:pStyle w:val="7"/>
        <w:rPr>
          <w:rFonts w:ascii="宋体" w:hAnsi="宋体" w:cs="宋体"/>
          <w:sz w:val="24"/>
        </w:rPr>
      </w:pPr>
    </w:p>
    <w:p w14:paraId="09281A86">
      <w:pPr>
        <w:pStyle w:val="7"/>
        <w:rPr>
          <w:rFonts w:ascii="宋体" w:hAnsi="宋体" w:cs="宋体"/>
          <w:sz w:val="24"/>
        </w:rPr>
      </w:pPr>
    </w:p>
    <w:p w14:paraId="3B91BEC9">
      <w:pPr>
        <w:pStyle w:val="7"/>
        <w:rPr>
          <w:rFonts w:ascii="宋体" w:hAnsi="宋体" w:cs="宋体"/>
          <w:sz w:val="24"/>
        </w:rPr>
      </w:pPr>
    </w:p>
    <w:p w14:paraId="544B1F22">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（3）网上竞价保证金凭证复印件</w:t>
      </w:r>
    </w:p>
    <w:p w14:paraId="7F0559C6">
      <w:pPr>
        <w:pStyle w:val="6"/>
        <w:spacing w:line="360" w:lineRule="auto"/>
        <w:ind w:left="0" w:leftChars="0"/>
        <w:rPr>
          <w:rFonts w:ascii="宋体" w:hAnsi="宋体" w:cs="宋体"/>
          <w:b/>
          <w:bCs/>
          <w:sz w:val="28"/>
          <w:szCs w:val="28"/>
        </w:rPr>
      </w:pPr>
    </w:p>
    <w:p w14:paraId="701FB1CF">
      <w:pPr>
        <w:pStyle w:val="7"/>
        <w:rPr>
          <w:rFonts w:ascii="宋体" w:hAnsi="宋体" w:cs="宋体"/>
          <w:b/>
          <w:bCs/>
          <w:sz w:val="28"/>
          <w:szCs w:val="28"/>
        </w:rPr>
      </w:pPr>
    </w:p>
    <w:p w14:paraId="37F0DE16">
      <w:pPr>
        <w:pStyle w:val="7"/>
        <w:rPr>
          <w:rFonts w:ascii="宋体" w:hAnsi="宋体" w:cs="宋体"/>
          <w:b/>
          <w:bCs/>
          <w:sz w:val="28"/>
          <w:szCs w:val="28"/>
        </w:rPr>
      </w:pPr>
    </w:p>
    <w:p w14:paraId="77EBA8F4">
      <w:pPr>
        <w:pStyle w:val="6"/>
        <w:spacing w:line="360" w:lineRule="auto"/>
        <w:ind w:left="0" w:leftChars="0"/>
        <w:rPr>
          <w:rFonts w:ascii="宋体" w:hAnsi="宋体" w:cs="宋体"/>
          <w:b/>
          <w:bCs/>
          <w:sz w:val="28"/>
          <w:szCs w:val="28"/>
        </w:rPr>
      </w:pPr>
    </w:p>
    <w:p w14:paraId="18E395F7">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528F1F97">
      <w:pPr>
        <w:pStyle w:val="7"/>
        <w:rPr>
          <w:rFonts w:ascii="宋体" w:hAnsi="宋体" w:cs="宋体"/>
          <w:b/>
          <w:bCs/>
          <w:sz w:val="28"/>
          <w:szCs w:val="28"/>
        </w:rPr>
      </w:pPr>
    </w:p>
    <w:p w14:paraId="1CD16B7B">
      <w:pPr>
        <w:pStyle w:val="30"/>
        <w:spacing w:line="360" w:lineRule="auto"/>
        <w:ind w:firstLine="480"/>
        <w:jc w:val="right"/>
        <w:rPr>
          <w:rFonts w:hint="default" w:ascii="宋体" w:hAnsi="宋体" w:cs="宋体"/>
          <w:sz w:val="24"/>
          <w:szCs w:val="24"/>
          <w:lang w:eastAsia="zh-CN"/>
        </w:rPr>
      </w:pPr>
    </w:p>
    <w:p w14:paraId="502DF25A">
      <w:pPr>
        <w:pStyle w:val="30"/>
        <w:spacing w:line="360" w:lineRule="auto"/>
        <w:ind w:firstLine="480"/>
        <w:jc w:val="right"/>
        <w:rPr>
          <w:rFonts w:hint="default" w:ascii="宋体" w:hAnsi="宋体" w:cs="宋体"/>
          <w:sz w:val="24"/>
          <w:szCs w:val="24"/>
          <w:lang w:eastAsia="zh-CN"/>
        </w:rPr>
      </w:pPr>
    </w:p>
    <w:p w14:paraId="51A5CE1B">
      <w:pPr>
        <w:pStyle w:val="30"/>
        <w:spacing w:line="360" w:lineRule="auto"/>
        <w:ind w:firstLine="480"/>
        <w:jc w:val="right"/>
        <w:rPr>
          <w:rFonts w:hint="default" w:ascii="宋体" w:hAnsi="宋体" w:cs="宋体"/>
          <w:sz w:val="24"/>
          <w:szCs w:val="24"/>
          <w:lang w:eastAsia="zh-CN"/>
        </w:rPr>
      </w:pPr>
    </w:p>
    <w:p w14:paraId="469BC2CD">
      <w:pPr>
        <w:pStyle w:val="30"/>
        <w:spacing w:line="360" w:lineRule="auto"/>
        <w:ind w:firstLine="480"/>
        <w:jc w:val="right"/>
        <w:rPr>
          <w:rFonts w:hint="default" w:ascii="宋体" w:hAnsi="宋体" w:cs="宋体"/>
          <w:sz w:val="24"/>
          <w:szCs w:val="24"/>
          <w:lang w:eastAsia="zh-CN"/>
        </w:rPr>
      </w:pPr>
    </w:p>
    <w:p w14:paraId="3A150E40">
      <w:pPr>
        <w:pStyle w:val="30"/>
        <w:spacing w:line="360" w:lineRule="auto"/>
        <w:ind w:firstLine="480"/>
        <w:jc w:val="right"/>
        <w:rPr>
          <w:rFonts w:hint="default" w:ascii="宋体" w:hAnsi="宋体" w:cs="宋体"/>
          <w:sz w:val="24"/>
          <w:szCs w:val="24"/>
          <w:lang w:eastAsia="zh-CN"/>
        </w:rPr>
      </w:pPr>
    </w:p>
    <w:p w14:paraId="7D1A062C">
      <w:pPr>
        <w:pStyle w:val="30"/>
        <w:spacing w:line="360" w:lineRule="auto"/>
        <w:ind w:firstLine="480"/>
        <w:jc w:val="right"/>
        <w:rPr>
          <w:rFonts w:hint="default" w:ascii="宋体" w:hAnsi="宋体" w:cs="宋体"/>
          <w:sz w:val="24"/>
          <w:szCs w:val="24"/>
          <w:lang w:eastAsia="zh-CN"/>
        </w:rPr>
      </w:pPr>
    </w:p>
    <w:p w14:paraId="1FFB38C0">
      <w:pPr>
        <w:pStyle w:val="30"/>
        <w:spacing w:line="360" w:lineRule="auto"/>
        <w:ind w:firstLine="480"/>
        <w:jc w:val="right"/>
        <w:rPr>
          <w:rFonts w:hint="default" w:ascii="宋体" w:hAnsi="宋体" w:cs="宋体"/>
          <w:sz w:val="24"/>
          <w:szCs w:val="24"/>
          <w:lang w:eastAsia="zh-CN"/>
        </w:rPr>
      </w:pPr>
    </w:p>
    <w:p w14:paraId="13C5F311">
      <w:pPr>
        <w:pStyle w:val="30"/>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44C7A19E">
      <w:pPr>
        <w:pStyle w:val="30"/>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219E638F">
      <w:pPr>
        <w:pStyle w:val="7"/>
        <w:rPr>
          <w:rFonts w:ascii="宋体" w:hAnsi="宋体" w:cs="宋体"/>
          <w:b/>
          <w:bCs/>
          <w:sz w:val="28"/>
          <w:szCs w:val="28"/>
        </w:rPr>
      </w:pPr>
    </w:p>
    <w:p w14:paraId="7D10013F">
      <w:pPr>
        <w:pStyle w:val="6"/>
        <w:spacing w:line="360" w:lineRule="auto"/>
        <w:ind w:left="0" w:leftChars="0"/>
        <w:jc w:val="center"/>
        <w:rPr>
          <w:rFonts w:ascii="宋体" w:hAnsi="宋体" w:cs="宋体"/>
          <w:b/>
          <w:bCs/>
          <w:sz w:val="28"/>
          <w:szCs w:val="28"/>
        </w:rPr>
      </w:pPr>
    </w:p>
    <w:p w14:paraId="00513F45">
      <w:pPr>
        <w:pStyle w:val="6"/>
        <w:spacing w:line="360" w:lineRule="auto"/>
        <w:ind w:left="0" w:leftChars="0"/>
        <w:jc w:val="center"/>
        <w:rPr>
          <w:rFonts w:ascii="宋体" w:hAnsi="宋体" w:cs="宋体"/>
          <w:b/>
          <w:bCs/>
          <w:sz w:val="28"/>
          <w:szCs w:val="28"/>
        </w:rPr>
      </w:pPr>
    </w:p>
    <w:p w14:paraId="50287326">
      <w:pPr>
        <w:pStyle w:val="6"/>
        <w:spacing w:line="360" w:lineRule="auto"/>
        <w:ind w:left="0" w:leftChars="0"/>
        <w:jc w:val="center"/>
        <w:rPr>
          <w:rFonts w:ascii="宋体" w:hAnsi="宋体" w:cs="宋体"/>
          <w:b/>
          <w:bCs/>
          <w:sz w:val="28"/>
          <w:szCs w:val="28"/>
        </w:rPr>
      </w:pPr>
    </w:p>
    <w:p w14:paraId="0F575A82">
      <w:pPr>
        <w:pStyle w:val="6"/>
        <w:spacing w:line="360" w:lineRule="auto"/>
        <w:ind w:left="0" w:leftChars="0"/>
        <w:jc w:val="center"/>
        <w:rPr>
          <w:rFonts w:ascii="宋体" w:hAnsi="宋体" w:cs="宋体"/>
          <w:b/>
          <w:bCs/>
          <w:sz w:val="28"/>
          <w:szCs w:val="28"/>
        </w:rPr>
      </w:pPr>
    </w:p>
    <w:p w14:paraId="1720951E">
      <w:pPr>
        <w:pStyle w:val="6"/>
        <w:spacing w:line="360" w:lineRule="auto"/>
        <w:ind w:left="0" w:leftChars="0"/>
        <w:jc w:val="center"/>
        <w:rPr>
          <w:rFonts w:ascii="宋体" w:hAnsi="宋体" w:cs="宋体"/>
          <w:b/>
          <w:bCs/>
          <w:sz w:val="28"/>
          <w:szCs w:val="28"/>
        </w:rPr>
      </w:pPr>
    </w:p>
    <w:p w14:paraId="36246CBF">
      <w:pPr>
        <w:pStyle w:val="6"/>
        <w:spacing w:line="360" w:lineRule="auto"/>
        <w:ind w:left="0" w:leftChars="0"/>
        <w:jc w:val="center"/>
        <w:rPr>
          <w:rFonts w:ascii="宋体" w:hAnsi="宋体" w:cs="宋体"/>
          <w:b/>
          <w:bCs/>
          <w:sz w:val="28"/>
          <w:szCs w:val="28"/>
        </w:rPr>
      </w:pPr>
    </w:p>
    <w:p w14:paraId="49067EC8">
      <w:pPr>
        <w:pStyle w:val="6"/>
        <w:spacing w:line="360" w:lineRule="auto"/>
        <w:ind w:left="0" w:leftChars="0"/>
        <w:jc w:val="center"/>
        <w:rPr>
          <w:rFonts w:ascii="宋体" w:hAnsi="宋体" w:cs="宋体"/>
          <w:b/>
          <w:bCs/>
          <w:sz w:val="28"/>
          <w:szCs w:val="28"/>
        </w:rPr>
      </w:pPr>
    </w:p>
    <w:p w14:paraId="6D8E1687">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（4）网上竞价文件第三章要求的其他证明材料（若有）</w:t>
      </w:r>
    </w:p>
    <w:p w14:paraId="70BD00CD">
      <w:pPr>
        <w:pStyle w:val="6"/>
        <w:spacing w:line="360" w:lineRule="auto"/>
        <w:ind w:left="0" w:leftChars="0"/>
        <w:jc w:val="center"/>
        <w:rPr>
          <w:rFonts w:ascii="宋体" w:hAnsi="宋体" w:cs="宋体"/>
          <w:b/>
          <w:bCs/>
          <w:sz w:val="28"/>
          <w:szCs w:val="28"/>
        </w:rPr>
      </w:pPr>
    </w:p>
    <w:p w14:paraId="0943AA6B">
      <w:pPr>
        <w:pStyle w:val="6"/>
        <w:spacing w:line="360" w:lineRule="auto"/>
        <w:ind w:left="0" w:leftChars="0"/>
        <w:jc w:val="center"/>
        <w:rPr>
          <w:rFonts w:ascii="宋体" w:hAnsi="宋体" w:cs="宋体"/>
          <w:b/>
          <w:bCs/>
          <w:sz w:val="28"/>
          <w:szCs w:val="28"/>
        </w:rPr>
      </w:pPr>
    </w:p>
    <w:p w14:paraId="00B58091">
      <w:pPr>
        <w:pStyle w:val="6"/>
        <w:spacing w:line="360" w:lineRule="auto"/>
        <w:ind w:left="0" w:leftChars="0"/>
        <w:jc w:val="center"/>
        <w:rPr>
          <w:rFonts w:ascii="宋体" w:hAnsi="宋体" w:cs="宋体"/>
          <w:b/>
          <w:bCs/>
          <w:sz w:val="28"/>
          <w:szCs w:val="28"/>
        </w:rPr>
      </w:pPr>
    </w:p>
    <w:p w14:paraId="15FA0E45">
      <w:pPr>
        <w:pStyle w:val="6"/>
        <w:spacing w:line="360" w:lineRule="auto"/>
        <w:ind w:left="0" w:leftChars="0"/>
        <w:jc w:val="center"/>
        <w:rPr>
          <w:rFonts w:ascii="宋体" w:hAnsi="宋体" w:cs="宋体"/>
          <w:b/>
          <w:bCs/>
          <w:sz w:val="28"/>
          <w:szCs w:val="28"/>
        </w:rPr>
      </w:pPr>
    </w:p>
    <w:p w14:paraId="0303DDA4">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14669A89">
      <w:pPr>
        <w:pStyle w:val="7"/>
        <w:rPr>
          <w:rFonts w:ascii="宋体" w:hAnsi="宋体" w:cs="宋体"/>
          <w:b/>
          <w:bCs/>
          <w:sz w:val="28"/>
          <w:szCs w:val="28"/>
        </w:rPr>
      </w:pPr>
    </w:p>
    <w:p w14:paraId="7D9872B7">
      <w:pPr>
        <w:pStyle w:val="30"/>
        <w:spacing w:line="360" w:lineRule="auto"/>
        <w:ind w:firstLine="480"/>
        <w:jc w:val="right"/>
        <w:rPr>
          <w:rFonts w:hint="default" w:ascii="宋体" w:hAnsi="宋体" w:cs="宋体"/>
          <w:sz w:val="24"/>
          <w:szCs w:val="24"/>
          <w:lang w:eastAsia="zh-CN"/>
        </w:rPr>
      </w:pPr>
    </w:p>
    <w:p w14:paraId="13FBE9AB">
      <w:pPr>
        <w:pStyle w:val="30"/>
        <w:spacing w:line="360" w:lineRule="auto"/>
        <w:ind w:firstLine="480"/>
        <w:jc w:val="right"/>
        <w:rPr>
          <w:rFonts w:hint="default" w:ascii="宋体" w:hAnsi="宋体" w:cs="宋体"/>
          <w:sz w:val="24"/>
          <w:szCs w:val="24"/>
          <w:lang w:eastAsia="zh-CN"/>
        </w:rPr>
      </w:pPr>
    </w:p>
    <w:p w14:paraId="24290510">
      <w:pPr>
        <w:pStyle w:val="30"/>
        <w:spacing w:line="360" w:lineRule="auto"/>
        <w:ind w:firstLine="480"/>
        <w:jc w:val="right"/>
        <w:rPr>
          <w:rFonts w:hint="default" w:ascii="宋体" w:hAnsi="宋体" w:cs="宋体"/>
          <w:sz w:val="24"/>
          <w:szCs w:val="24"/>
          <w:lang w:eastAsia="zh-CN"/>
        </w:rPr>
      </w:pPr>
    </w:p>
    <w:p w14:paraId="41E75E43">
      <w:pPr>
        <w:pStyle w:val="30"/>
        <w:spacing w:line="360" w:lineRule="auto"/>
        <w:ind w:firstLine="480"/>
        <w:jc w:val="right"/>
        <w:rPr>
          <w:rFonts w:hint="default" w:ascii="宋体" w:hAnsi="宋体" w:cs="宋体"/>
          <w:sz w:val="24"/>
          <w:szCs w:val="24"/>
          <w:lang w:eastAsia="zh-CN"/>
        </w:rPr>
      </w:pPr>
    </w:p>
    <w:p w14:paraId="32B19EF6">
      <w:pPr>
        <w:pStyle w:val="30"/>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06F7EA75">
      <w:pPr>
        <w:pStyle w:val="30"/>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4EBBB4A3">
      <w:pPr>
        <w:pStyle w:val="7"/>
        <w:rPr>
          <w:rFonts w:ascii="宋体" w:hAnsi="宋体" w:cs="宋体"/>
          <w:b/>
          <w:bCs/>
          <w:sz w:val="28"/>
          <w:szCs w:val="28"/>
        </w:rPr>
      </w:pPr>
    </w:p>
    <w:p w14:paraId="5236EBE7">
      <w:pPr>
        <w:pStyle w:val="7"/>
      </w:pPr>
    </w:p>
    <w:p w14:paraId="221BFC54">
      <w:pPr>
        <w:pStyle w:val="7"/>
      </w:pPr>
    </w:p>
    <w:p w14:paraId="0C8B70A7">
      <w:pPr>
        <w:pStyle w:val="7"/>
      </w:pPr>
    </w:p>
    <w:p w14:paraId="05075D3E">
      <w:pPr>
        <w:pStyle w:val="7"/>
      </w:pPr>
    </w:p>
    <w:p w14:paraId="5F34A7DF">
      <w:pPr>
        <w:pStyle w:val="7"/>
      </w:pPr>
    </w:p>
    <w:p w14:paraId="6718097E">
      <w:pPr>
        <w:pStyle w:val="7"/>
      </w:pPr>
    </w:p>
    <w:p w14:paraId="6944736A">
      <w:pPr>
        <w:pStyle w:val="7"/>
      </w:pPr>
    </w:p>
    <w:p w14:paraId="011D4979">
      <w:pPr>
        <w:pStyle w:val="7"/>
      </w:pPr>
    </w:p>
    <w:p w14:paraId="43D313C3">
      <w:pPr>
        <w:pStyle w:val="7"/>
      </w:pPr>
    </w:p>
    <w:p w14:paraId="360F6CC4">
      <w:pPr>
        <w:pStyle w:val="7"/>
      </w:pPr>
    </w:p>
    <w:p w14:paraId="0171142F">
      <w:pPr>
        <w:pStyle w:val="7"/>
      </w:pPr>
    </w:p>
    <w:p w14:paraId="004078FD">
      <w:pPr>
        <w:pStyle w:val="7"/>
      </w:pPr>
    </w:p>
    <w:p w14:paraId="05621C70">
      <w:pPr>
        <w:pStyle w:val="7"/>
      </w:pPr>
    </w:p>
    <w:p w14:paraId="57EFBD31">
      <w:pPr>
        <w:pStyle w:val="7"/>
      </w:pPr>
    </w:p>
    <w:p w14:paraId="40426C22">
      <w:pPr>
        <w:pStyle w:val="7"/>
      </w:pPr>
    </w:p>
    <w:p w14:paraId="5C31DFD9">
      <w:pPr>
        <w:pStyle w:val="7"/>
      </w:pPr>
    </w:p>
    <w:p w14:paraId="3252E131">
      <w:pPr>
        <w:pStyle w:val="7"/>
      </w:pPr>
    </w:p>
    <w:p w14:paraId="34E7B745">
      <w:pPr>
        <w:pStyle w:val="7"/>
      </w:pPr>
    </w:p>
    <w:p w14:paraId="3762EA33">
      <w:pPr>
        <w:pStyle w:val="7"/>
      </w:pPr>
    </w:p>
    <w:p w14:paraId="715578CE">
      <w:pPr>
        <w:pStyle w:val="7"/>
      </w:pPr>
    </w:p>
    <w:p w14:paraId="2024E8E1">
      <w:pPr>
        <w:pStyle w:val="7"/>
      </w:pPr>
    </w:p>
    <w:p w14:paraId="250EAB36">
      <w:pPr>
        <w:pStyle w:val="7"/>
      </w:pPr>
    </w:p>
    <w:p w14:paraId="5BB847FE">
      <w:pPr>
        <w:pStyle w:val="7"/>
      </w:pPr>
    </w:p>
    <w:p w14:paraId="6D5EBFF4">
      <w:pPr>
        <w:pStyle w:val="7"/>
      </w:pPr>
    </w:p>
    <w:p w14:paraId="08A84067">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（5）供应商认为应提交的其他材料（若有）</w:t>
      </w:r>
    </w:p>
    <w:p w14:paraId="1F046235">
      <w:pPr>
        <w:pStyle w:val="5"/>
        <w:rPr>
          <w:rFonts w:ascii="楷体_GB2312" w:eastAsia="楷体_GB2312"/>
          <w:b/>
          <w:sz w:val="40"/>
          <w:szCs w:val="40"/>
        </w:rPr>
      </w:pPr>
    </w:p>
    <w:p w14:paraId="525E23B2">
      <w:pPr>
        <w:pStyle w:val="6"/>
        <w:rPr>
          <w:rFonts w:ascii="楷体_GB2312" w:eastAsia="楷体_GB2312"/>
          <w:b/>
          <w:sz w:val="40"/>
          <w:szCs w:val="40"/>
        </w:rPr>
      </w:pPr>
    </w:p>
    <w:p w14:paraId="03358105">
      <w:pPr>
        <w:pStyle w:val="5"/>
        <w:rPr>
          <w:rFonts w:ascii="楷体_GB2312" w:eastAsia="楷体_GB2312"/>
          <w:b/>
          <w:sz w:val="40"/>
          <w:szCs w:val="40"/>
        </w:rPr>
      </w:pPr>
    </w:p>
    <w:p w14:paraId="720982B5">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4445B98D">
      <w:pPr>
        <w:pStyle w:val="7"/>
        <w:rPr>
          <w:rFonts w:ascii="宋体" w:hAnsi="宋体" w:cs="宋体"/>
          <w:b/>
          <w:bCs/>
          <w:sz w:val="28"/>
          <w:szCs w:val="28"/>
        </w:rPr>
      </w:pPr>
    </w:p>
    <w:p w14:paraId="331012C3">
      <w:pPr>
        <w:pStyle w:val="30"/>
        <w:spacing w:line="360" w:lineRule="auto"/>
        <w:ind w:firstLine="480"/>
        <w:jc w:val="right"/>
        <w:rPr>
          <w:rFonts w:hint="default" w:ascii="宋体" w:hAnsi="宋体" w:cs="宋体"/>
          <w:sz w:val="24"/>
          <w:szCs w:val="24"/>
          <w:lang w:eastAsia="zh-CN"/>
        </w:rPr>
      </w:pPr>
    </w:p>
    <w:p w14:paraId="59416AF1">
      <w:pPr>
        <w:pStyle w:val="30"/>
        <w:spacing w:line="360" w:lineRule="auto"/>
        <w:ind w:firstLine="480"/>
        <w:jc w:val="right"/>
        <w:rPr>
          <w:rFonts w:hint="default" w:ascii="宋体" w:hAnsi="宋体" w:cs="宋体"/>
          <w:sz w:val="24"/>
          <w:szCs w:val="24"/>
          <w:lang w:eastAsia="zh-CN"/>
        </w:rPr>
      </w:pPr>
    </w:p>
    <w:p w14:paraId="71FC77CD">
      <w:pPr>
        <w:pStyle w:val="30"/>
        <w:spacing w:line="360" w:lineRule="auto"/>
        <w:ind w:firstLine="480"/>
        <w:jc w:val="right"/>
        <w:rPr>
          <w:rFonts w:hint="default" w:ascii="宋体" w:hAnsi="宋体" w:cs="宋体"/>
          <w:sz w:val="24"/>
          <w:szCs w:val="24"/>
          <w:lang w:eastAsia="zh-CN"/>
        </w:rPr>
      </w:pPr>
    </w:p>
    <w:p w14:paraId="672C49F5">
      <w:pPr>
        <w:pStyle w:val="30"/>
        <w:spacing w:line="360" w:lineRule="auto"/>
        <w:ind w:firstLine="480"/>
        <w:jc w:val="right"/>
        <w:rPr>
          <w:rFonts w:hint="default" w:ascii="宋体" w:hAnsi="宋体" w:cs="宋体"/>
          <w:sz w:val="24"/>
          <w:szCs w:val="24"/>
          <w:lang w:eastAsia="zh-CN"/>
        </w:rPr>
      </w:pPr>
    </w:p>
    <w:p w14:paraId="73F301BE">
      <w:pPr>
        <w:pStyle w:val="30"/>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67E43D8B">
      <w:pPr>
        <w:pStyle w:val="30"/>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F3A9306">
      <w:pPr>
        <w:pStyle w:val="6"/>
        <w:rPr>
          <w:rFonts w:ascii="楷体_GB2312" w:eastAsia="楷体_GB2312"/>
          <w:b/>
          <w:sz w:val="44"/>
          <w:szCs w:val="44"/>
        </w:rPr>
      </w:pPr>
    </w:p>
    <w:p w14:paraId="680129C8">
      <w:pPr>
        <w:pStyle w:val="5"/>
        <w:rPr>
          <w:rFonts w:ascii="楷体_GB2312" w:eastAsia="楷体_GB2312"/>
          <w:b/>
          <w:sz w:val="44"/>
          <w:szCs w:val="44"/>
        </w:rPr>
      </w:pPr>
    </w:p>
    <w:p w14:paraId="720D5F55">
      <w:pPr>
        <w:pStyle w:val="6"/>
        <w:rPr>
          <w:rFonts w:ascii="楷体_GB2312" w:eastAsia="楷体_GB2312"/>
          <w:b/>
          <w:sz w:val="44"/>
          <w:szCs w:val="44"/>
        </w:rPr>
      </w:pPr>
    </w:p>
    <w:p w14:paraId="11996410">
      <w:pPr>
        <w:pStyle w:val="5"/>
        <w:rPr>
          <w:rFonts w:ascii="楷体_GB2312" w:eastAsia="楷体_GB2312"/>
          <w:b/>
          <w:sz w:val="44"/>
          <w:szCs w:val="44"/>
        </w:rPr>
      </w:pPr>
    </w:p>
    <w:p w14:paraId="13420828">
      <w:pPr>
        <w:pStyle w:val="6"/>
        <w:rPr>
          <w:rFonts w:ascii="楷体_GB2312" w:eastAsia="楷体_GB2312"/>
          <w:b/>
          <w:sz w:val="44"/>
          <w:szCs w:val="44"/>
        </w:rPr>
      </w:pPr>
    </w:p>
    <w:p w14:paraId="73968223">
      <w:pPr>
        <w:pStyle w:val="5"/>
      </w:pPr>
    </w:p>
    <w:p w14:paraId="173A5A0D">
      <w:pPr>
        <w:pStyle w:val="6"/>
        <w:rPr>
          <w:rFonts w:ascii="楷体_GB2312" w:eastAsia="楷体_GB2312"/>
          <w:b/>
          <w:sz w:val="44"/>
          <w:szCs w:val="44"/>
        </w:rPr>
      </w:pPr>
    </w:p>
    <w:p w14:paraId="52CC7133">
      <w:pPr>
        <w:pStyle w:val="5"/>
        <w:rPr>
          <w:rFonts w:ascii="楷体_GB2312" w:eastAsia="楷体_GB2312"/>
          <w:b/>
          <w:sz w:val="44"/>
          <w:szCs w:val="44"/>
        </w:rPr>
      </w:pPr>
    </w:p>
    <w:p w14:paraId="55F1341D">
      <w:pPr>
        <w:pStyle w:val="6"/>
        <w:rPr>
          <w:rFonts w:ascii="楷体_GB2312" w:eastAsia="楷体_GB2312"/>
          <w:b/>
          <w:sz w:val="44"/>
          <w:szCs w:val="44"/>
        </w:rPr>
      </w:pPr>
    </w:p>
    <w:p w14:paraId="2D9A4F65">
      <w:pPr>
        <w:pStyle w:val="5"/>
        <w:rPr>
          <w:rFonts w:ascii="楷体_GB2312" w:eastAsia="楷体_GB2312"/>
          <w:b/>
          <w:sz w:val="44"/>
          <w:szCs w:val="44"/>
        </w:rPr>
      </w:pPr>
    </w:p>
    <w:p w14:paraId="0F4FC34B">
      <w:pPr>
        <w:pStyle w:val="6"/>
        <w:ind w:left="0" w:leftChars="0"/>
        <w:rPr>
          <w:rFonts w:ascii="楷体_GB2312" w:eastAsia="楷体_GB2312"/>
          <w:b/>
          <w:sz w:val="44"/>
          <w:szCs w:val="44"/>
        </w:rPr>
      </w:pPr>
    </w:p>
    <w:p w14:paraId="5F844E4A">
      <w:pPr>
        <w:pStyle w:val="7"/>
        <w:rPr>
          <w:rFonts w:ascii="楷体_GB2312" w:eastAsia="楷体_GB2312"/>
          <w:b/>
          <w:sz w:val="44"/>
          <w:szCs w:val="44"/>
        </w:rPr>
      </w:pPr>
    </w:p>
    <w:p w14:paraId="039D84EB">
      <w:pPr>
        <w:pStyle w:val="7"/>
        <w:rPr>
          <w:rFonts w:ascii="楷体_GB2312" w:eastAsia="楷体_GB2312"/>
          <w:b/>
          <w:sz w:val="44"/>
          <w:szCs w:val="44"/>
        </w:rPr>
      </w:pPr>
    </w:p>
    <w:p w14:paraId="659AE6E2">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2FCA265B">
      <w:pPr>
        <w:pStyle w:val="25"/>
        <w:spacing w:after="120" w:line="500" w:lineRule="exact"/>
        <w:outlineLvl w:val="9"/>
        <w:rPr>
          <w:rStyle w:val="26"/>
          <w:rFonts w:hAnsi="宋体" w:cs="宋体"/>
          <w:b/>
          <w:bCs/>
          <w:color w:val="FF0000"/>
          <w:sz w:val="44"/>
          <w:szCs w:val="44"/>
        </w:rPr>
      </w:pPr>
    </w:p>
    <w:p w14:paraId="0B93C9BD">
      <w:pPr>
        <w:pStyle w:val="25"/>
        <w:spacing w:after="120" w:line="500" w:lineRule="exact"/>
        <w:jc w:val="center"/>
        <w:outlineLvl w:val="9"/>
        <w:rPr>
          <w:rStyle w:val="26"/>
          <w:rFonts w:hAnsi="宋体" w:cs="宋体"/>
          <w:b/>
          <w:bCs/>
          <w:color w:val="FF0000"/>
          <w:sz w:val="44"/>
          <w:szCs w:val="44"/>
        </w:rPr>
      </w:pPr>
      <w:r>
        <w:rPr>
          <w:rStyle w:val="26"/>
          <w:rFonts w:hint="eastAsia" w:hAnsi="宋体" w:cs="宋体"/>
          <w:b/>
          <w:bCs/>
          <w:color w:val="FF0000"/>
          <w:sz w:val="44"/>
          <w:szCs w:val="44"/>
        </w:rPr>
        <w:t>（第二部分  报价部分）</w:t>
      </w:r>
    </w:p>
    <w:p w14:paraId="7A18FF29">
      <w:pPr>
        <w:spacing w:line="1000" w:lineRule="exact"/>
        <w:ind w:firstLine="1920" w:firstLineChars="200"/>
        <w:jc w:val="left"/>
        <w:rPr>
          <w:color w:val="000000"/>
          <w:sz w:val="96"/>
          <w:szCs w:val="96"/>
        </w:rPr>
      </w:pPr>
    </w:p>
    <w:p w14:paraId="57BB5B90">
      <w:pPr>
        <w:spacing w:line="1000" w:lineRule="exact"/>
        <w:ind w:firstLine="1920" w:firstLineChars="200"/>
        <w:jc w:val="left"/>
        <w:rPr>
          <w:color w:val="000000"/>
          <w:sz w:val="96"/>
          <w:szCs w:val="96"/>
        </w:rPr>
      </w:pPr>
    </w:p>
    <w:p w14:paraId="0AF766F4">
      <w:pPr>
        <w:pStyle w:val="4"/>
      </w:pPr>
    </w:p>
    <w:p w14:paraId="63D2D01F">
      <w:pPr>
        <w:spacing w:line="1000" w:lineRule="exact"/>
        <w:ind w:firstLine="1920" w:firstLineChars="200"/>
        <w:jc w:val="left"/>
        <w:rPr>
          <w:color w:val="000000"/>
          <w:sz w:val="96"/>
          <w:szCs w:val="96"/>
        </w:rPr>
      </w:pPr>
    </w:p>
    <w:p w14:paraId="267BE601">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54EB010F">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1DECD515">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623E6436">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63289F58">
      <w:pPr>
        <w:spacing w:line="360" w:lineRule="auto"/>
        <w:ind w:firstLine="148" w:firstLineChars="49"/>
      </w:pPr>
      <w:r>
        <w:rPr>
          <w:rFonts w:hint="eastAsia" w:ascii="宋体" w:hAnsi="宋体" w:cs="宋体"/>
          <w:b/>
          <w:sz w:val="30"/>
        </w:rPr>
        <w:t xml:space="preserve">    地址：</w:t>
      </w:r>
      <w:r>
        <w:rPr>
          <w:rFonts w:hint="eastAsia" w:ascii="宋体" w:hAnsi="宋体" w:cs="宋体"/>
          <w:b/>
          <w:sz w:val="30"/>
          <w:u w:val="single"/>
        </w:rPr>
        <w:t xml:space="preserve">                                        </w:t>
      </w:r>
    </w:p>
    <w:p w14:paraId="76F5C292"/>
    <w:p w14:paraId="7DC08A0B">
      <w:pPr>
        <w:pStyle w:val="7"/>
      </w:pPr>
    </w:p>
    <w:p w14:paraId="70715A8E">
      <w:pPr>
        <w:pStyle w:val="2"/>
        <w:keepNext w:val="0"/>
        <w:keepLines w:val="0"/>
        <w:jc w:val="center"/>
      </w:pPr>
    </w:p>
    <w:p w14:paraId="48104DC0"/>
    <w:p w14:paraId="5586E824">
      <w:pPr>
        <w:pStyle w:val="2"/>
        <w:keepNext w:val="0"/>
        <w:keepLines w:val="0"/>
        <w:jc w:val="center"/>
      </w:pPr>
    </w:p>
    <w:p w14:paraId="4FFDD7A0">
      <w:pPr>
        <w:pStyle w:val="2"/>
        <w:keepNext w:val="0"/>
        <w:keepLines w:val="0"/>
        <w:jc w:val="center"/>
      </w:pPr>
      <w:r>
        <w:t>1、报价一览表</w:t>
      </w:r>
    </w:p>
    <w:p w14:paraId="67D30B81">
      <w:pPr>
        <w:pStyle w:val="4"/>
        <w:rPr>
          <w:sz w:val="24"/>
          <w:szCs w:val="24"/>
        </w:rPr>
      </w:pPr>
      <w:r>
        <w:rPr>
          <w:rFonts w:hint="eastAsia"/>
          <w:sz w:val="24"/>
          <w:szCs w:val="24"/>
        </w:rPr>
        <w:t xml:space="preserve">项目编号：    </w:t>
      </w:r>
    </w:p>
    <w:p w14:paraId="07A3D721">
      <w:pPr>
        <w:pStyle w:val="4"/>
        <w:jc w:val="both"/>
        <w:rPr>
          <w:rFonts w:cs="宋体"/>
          <w:sz w:val="24"/>
        </w:rPr>
      </w:pPr>
      <w:r>
        <w:rPr>
          <w:rFonts w:hint="eastAsia"/>
          <w:sz w:val="24"/>
          <w:szCs w:val="24"/>
        </w:rPr>
        <w:t xml:space="preserve">项目名称: </w:t>
      </w:r>
    </w:p>
    <w:p w14:paraId="3CE1040B">
      <w:pPr>
        <w:pStyle w:val="28"/>
        <w:ind w:firstLine="6240" w:firstLineChars="2600"/>
        <w:rPr>
          <w:rFonts w:ascii="宋体" w:hAnsi="宋体"/>
          <w:sz w:val="24"/>
        </w:rPr>
      </w:pPr>
      <w:r>
        <w:rPr>
          <w:rFonts w:hint="eastAsia" w:ascii="宋体" w:hAnsi="宋体"/>
          <w:sz w:val="24"/>
        </w:rPr>
        <w:t>金额单位：人民币元</w:t>
      </w:r>
    </w:p>
    <w:tbl>
      <w:tblPr>
        <w:tblStyle w:val="18"/>
        <w:tblW w:w="8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217"/>
      </w:tblGrid>
      <w:tr w14:paraId="45F6D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696929F0">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7559FE3B">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59BE8C07">
            <w:pPr>
              <w:pStyle w:val="11"/>
              <w:snapToGrid w:val="0"/>
              <w:ind w:left="-105" w:leftChars="-50" w:right="-105" w:rightChars="-50"/>
              <w:jc w:val="center"/>
              <w:rPr>
                <w:rFonts w:hAnsi="宋体"/>
                <w:kern w:val="2"/>
                <w:sz w:val="24"/>
              </w:rPr>
            </w:pPr>
            <w:r>
              <w:rPr>
                <w:rFonts w:hint="eastAsia" w:hAnsi="宋体"/>
                <w:kern w:val="2"/>
                <w:sz w:val="24"/>
              </w:rPr>
              <w:t>采购标的</w:t>
            </w:r>
          </w:p>
        </w:tc>
        <w:tc>
          <w:tcPr>
            <w:tcW w:w="1289" w:type="dxa"/>
            <w:noWrap w:val="0"/>
            <w:vAlign w:val="center"/>
          </w:tcPr>
          <w:p w14:paraId="4559B35E">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6DE6E556">
            <w:pPr>
              <w:pStyle w:val="11"/>
              <w:snapToGrid w:val="0"/>
              <w:ind w:left="-105" w:leftChars="-50" w:right="-105" w:rightChars="-50"/>
              <w:jc w:val="center"/>
              <w:rPr>
                <w:rFonts w:hAnsi="宋体"/>
                <w:kern w:val="2"/>
                <w:sz w:val="24"/>
              </w:rPr>
            </w:pPr>
            <w:r>
              <w:rPr>
                <w:rFonts w:hint="eastAsia" w:hAnsi="宋体"/>
                <w:kern w:val="2"/>
                <w:sz w:val="24"/>
              </w:rPr>
              <w:t>单价</w:t>
            </w:r>
          </w:p>
        </w:tc>
        <w:tc>
          <w:tcPr>
            <w:tcW w:w="2217" w:type="dxa"/>
            <w:noWrap w:val="0"/>
            <w:vAlign w:val="center"/>
          </w:tcPr>
          <w:p w14:paraId="1503BF46">
            <w:pPr>
              <w:pStyle w:val="11"/>
              <w:snapToGrid w:val="0"/>
              <w:ind w:left="-105" w:leftChars="-50" w:right="-105" w:rightChars="-50"/>
              <w:jc w:val="center"/>
              <w:rPr>
                <w:rFonts w:hAnsi="宋体"/>
                <w:kern w:val="2"/>
                <w:sz w:val="24"/>
              </w:rPr>
            </w:pPr>
            <w:r>
              <w:rPr>
                <w:rFonts w:hint="eastAsia" w:hAnsi="宋体"/>
                <w:kern w:val="2"/>
                <w:sz w:val="24"/>
              </w:rPr>
              <w:t>总价</w:t>
            </w:r>
          </w:p>
        </w:tc>
      </w:tr>
      <w:tr w14:paraId="64163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7FE392EC">
            <w:pPr>
              <w:snapToGrid w:val="0"/>
              <w:spacing w:line="360" w:lineRule="exact"/>
              <w:jc w:val="center"/>
              <w:rPr>
                <w:rFonts w:ascii="宋体" w:hAnsi="宋体"/>
                <w:sz w:val="24"/>
              </w:rPr>
            </w:pPr>
          </w:p>
        </w:tc>
        <w:tc>
          <w:tcPr>
            <w:tcW w:w="797" w:type="dxa"/>
            <w:noWrap w:val="0"/>
            <w:vAlign w:val="center"/>
          </w:tcPr>
          <w:p w14:paraId="2674F3FF">
            <w:pPr>
              <w:snapToGrid w:val="0"/>
              <w:spacing w:line="360" w:lineRule="exact"/>
              <w:jc w:val="center"/>
              <w:rPr>
                <w:rFonts w:ascii="宋体" w:hAnsi="宋体"/>
                <w:sz w:val="24"/>
              </w:rPr>
            </w:pPr>
          </w:p>
        </w:tc>
        <w:tc>
          <w:tcPr>
            <w:tcW w:w="1967" w:type="dxa"/>
            <w:noWrap w:val="0"/>
            <w:vAlign w:val="center"/>
          </w:tcPr>
          <w:p w14:paraId="07891859">
            <w:pPr>
              <w:snapToGrid w:val="0"/>
              <w:spacing w:line="360" w:lineRule="exact"/>
              <w:jc w:val="center"/>
              <w:rPr>
                <w:rFonts w:ascii="宋体" w:hAnsi="宋体"/>
                <w:sz w:val="24"/>
              </w:rPr>
            </w:pPr>
          </w:p>
        </w:tc>
        <w:tc>
          <w:tcPr>
            <w:tcW w:w="1289" w:type="dxa"/>
            <w:noWrap w:val="0"/>
            <w:vAlign w:val="center"/>
          </w:tcPr>
          <w:p w14:paraId="370346ED">
            <w:pPr>
              <w:snapToGrid w:val="0"/>
              <w:spacing w:line="360" w:lineRule="exact"/>
              <w:jc w:val="center"/>
              <w:rPr>
                <w:rFonts w:ascii="宋体" w:hAnsi="宋体"/>
                <w:sz w:val="24"/>
              </w:rPr>
            </w:pPr>
          </w:p>
        </w:tc>
        <w:tc>
          <w:tcPr>
            <w:tcW w:w="1613" w:type="dxa"/>
            <w:noWrap w:val="0"/>
            <w:vAlign w:val="center"/>
          </w:tcPr>
          <w:p w14:paraId="0C971C3E">
            <w:pPr>
              <w:snapToGrid w:val="0"/>
              <w:spacing w:line="360" w:lineRule="exact"/>
              <w:jc w:val="center"/>
              <w:rPr>
                <w:rFonts w:ascii="宋体" w:hAnsi="宋体" w:cs="宋体"/>
                <w:kern w:val="0"/>
                <w:sz w:val="24"/>
              </w:rPr>
            </w:pPr>
          </w:p>
        </w:tc>
        <w:tc>
          <w:tcPr>
            <w:tcW w:w="2217" w:type="dxa"/>
            <w:noWrap w:val="0"/>
            <w:vAlign w:val="center"/>
          </w:tcPr>
          <w:p w14:paraId="5A6F1AF6">
            <w:pPr>
              <w:widowControl/>
              <w:spacing w:line="440" w:lineRule="exact"/>
              <w:jc w:val="center"/>
              <w:rPr>
                <w:rFonts w:ascii="宋体" w:hAnsi="宋体"/>
                <w:sz w:val="24"/>
              </w:rPr>
            </w:pPr>
          </w:p>
        </w:tc>
      </w:tr>
    </w:tbl>
    <w:p w14:paraId="0F5C7563">
      <w:pPr>
        <w:pStyle w:val="28"/>
        <w:ind w:firstLine="6240" w:firstLineChars="2600"/>
        <w:rPr>
          <w:rFonts w:ascii="宋体" w:hAnsi="宋体"/>
          <w:sz w:val="24"/>
        </w:rPr>
      </w:pPr>
    </w:p>
    <w:p w14:paraId="6782A202">
      <w:pPr>
        <w:pStyle w:val="28"/>
        <w:ind w:firstLine="6240" w:firstLineChars="2600"/>
        <w:rPr>
          <w:rFonts w:ascii="宋体" w:hAnsi="宋体"/>
          <w:sz w:val="24"/>
        </w:rPr>
      </w:pPr>
    </w:p>
    <w:p w14:paraId="6BE7E820">
      <w:pPr>
        <w:pStyle w:val="28"/>
        <w:ind w:firstLine="6240" w:firstLineChars="2600"/>
        <w:rPr>
          <w:rFonts w:ascii="宋体" w:hAnsi="宋体"/>
          <w:sz w:val="24"/>
        </w:rPr>
      </w:pPr>
    </w:p>
    <w:p w14:paraId="44D746E2">
      <w:pPr>
        <w:pStyle w:val="15"/>
        <w:spacing w:before="75" w:beforeAutospacing="0" w:after="75" w:afterAutospacing="0"/>
        <w:rPr>
          <w:sz w:val="28"/>
          <w:szCs w:val="28"/>
        </w:rPr>
      </w:pPr>
    </w:p>
    <w:p w14:paraId="773065C5">
      <w:pPr>
        <w:spacing w:line="360" w:lineRule="auto"/>
        <w:ind w:firstLine="3240" w:firstLineChars="1350"/>
        <w:rPr>
          <w:rFonts w:ascii="宋体" w:hAnsi="宋体"/>
          <w:sz w:val="24"/>
        </w:rPr>
      </w:pPr>
      <w:r>
        <w:rPr>
          <w:rFonts w:hint="eastAsia" w:ascii="宋体" w:hAnsi="宋体"/>
          <w:sz w:val="24"/>
        </w:rPr>
        <w:t>供应商（全称并加盖公章）：</w:t>
      </w:r>
    </w:p>
    <w:p w14:paraId="3AB659A5">
      <w:pPr>
        <w:spacing w:line="360" w:lineRule="auto"/>
        <w:ind w:firstLine="3240" w:firstLineChars="1350"/>
        <w:rPr>
          <w:rFonts w:ascii="宋体" w:hAnsi="宋体"/>
          <w:sz w:val="24"/>
        </w:rPr>
      </w:pPr>
      <w:r>
        <w:rPr>
          <w:rFonts w:hint="eastAsia" w:ascii="宋体" w:hAnsi="宋体"/>
          <w:sz w:val="24"/>
        </w:rPr>
        <w:t>供应商代表签字：</w:t>
      </w:r>
    </w:p>
    <w:p w14:paraId="13230EF5">
      <w:pPr>
        <w:spacing w:line="360" w:lineRule="auto"/>
        <w:ind w:firstLine="3240" w:firstLineChars="1350"/>
      </w:pPr>
      <w:r>
        <w:rPr>
          <w:rFonts w:hint="eastAsia" w:ascii="宋体" w:hAnsi="宋体"/>
          <w:sz w:val="24"/>
        </w:rPr>
        <w:t>日期：</w:t>
      </w:r>
    </w:p>
    <w:p w14:paraId="26286ABF"/>
    <w:p w14:paraId="21EECDFC"/>
    <w:p w14:paraId="06DAFCEB"/>
    <w:p w14:paraId="24628B1B">
      <w:pPr>
        <w:pStyle w:val="2"/>
      </w:pPr>
    </w:p>
    <w:p w14:paraId="76BC3071"/>
    <w:p w14:paraId="64424964">
      <w:pPr>
        <w:pStyle w:val="2"/>
      </w:pPr>
    </w:p>
    <w:p w14:paraId="2F0CCEC6"/>
    <w:p w14:paraId="487A51F0">
      <w:r>
        <w:br w:type="page"/>
      </w:r>
    </w:p>
    <w:p w14:paraId="5BAAD3D2">
      <w:pPr>
        <w:pStyle w:val="2"/>
        <w:jc w:val="center"/>
      </w:pPr>
      <w:r>
        <w:rPr>
          <w:rFonts w:hint="eastAsia"/>
        </w:rPr>
        <w:t>2、货物（服务）</w:t>
      </w:r>
      <w:r>
        <w:t>分项报价表</w:t>
      </w:r>
    </w:p>
    <w:p w14:paraId="5B3C5B42">
      <w:pPr>
        <w:pStyle w:val="28"/>
        <w:spacing w:line="360" w:lineRule="auto"/>
        <w:rPr>
          <w:rFonts w:ascii="宋体" w:hAnsi="宋体"/>
          <w:b/>
          <w:bCs/>
          <w:color w:val="FF0000"/>
          <w:sz w:val="24"/>
          <w:highlight w:val="none"/>
        </w:rPr>
      </w:pPr>
      <w:r>
        <w:rPr>
          <w:rFonts w:hint="eastAsia" w:ascii="宋体" w:hAnsi="宋体"/>
          <w:b/>
          <w:bCs/>
          <w:color w:val="FF0000"/>
          <w:sz w:val="24"/>
          <w:highlight w:val="none"/>
        </w:rPr>
        <w:t>【编制说明】</w:t>
      </w:r>
    </w:p>
    <w:p w14:paraId="4EA0C7C8">
      <w:pPr>
        <w:pStyle w:val="15"/>
        <w:numPr>
          <w:ilvl w:val="0"/>
          <w:numId w:val="0"/>
        </w:numPr>
        <w:spacing w:before="75" w:beforeAutospacing="0" w:after="75" w:afterAutospacing="0" w:line="360" w:lineRule="auto"/>
        <w:rPr>
          <w:b/>
          <w:bCs/>
          <w:color w:val="FF0000"/>
          <w:highlight w:val="none"/>
        </w:rPr>
      </w:pPr>
      <w:r>
        <w:rPr>
          <w:rFonts w:ascii="宋体" w:hAnsi="宋体" w:cs="宋体"/>
          <w:b/>
          <w:bCs/>
          <w:color w:val="FF0000"/>
          <w:kern w:val="0"/>
          <w:sz w:val="24"/>
          <w:szCs w:val="24"/>
          <w:highlight w:val="none"/>
          <w:lang w:val="en-US" w:eastAsia="zh-CN" w:bidi="ar-SA"/>
        </w:rPr>
        <w:t>1、</w:t>
      </w:r>
      <w:r>
        <w:rPr>
          <w:rFonts w:hint="eastAsia"/>
          <w:b/>
          <w:bCs/>
          <w:color w:val="FF0000"/>
          <w:highlight w:val="none"/>
        </w:rPr>
        <w:t>供应商应在网上竞价系统平台中报出项目总价，在网上竞价过程中无需上传分项报价表（若有）。</w:t>
      </w:r>
    </w:p>
    <w:p w14:paraId="5C7444A2">
      <w:pPr>
        <w:pStyle w:val="15"/>
        <w:numPr>
          <w:ilvl w:val="0"/>
          <w:numId w:val="0"/>
        </w:numPr>
        <w:spacing w:before="75" w:beforeAutospacing="0" w:after="75" w:afterAutospacing="0" w:line="360" w:lineRule="auto"/>
        <w:rPr>
          <w:rFonts w:hint="eastAsia"/>
          <w:b/>
          <w:bCs/>
          <w:color w:val="FF0000"/>
          <w:highlight w:val="none"/>
        </w:rPr>
      </w:pPr>
      <w:r>
        <w:rPr>
          <w:rFonts w:hint="eastAsia" w:ascii="宋体" w:hAnsi="宋体" w:cs="宋体"/>
          <w:b/>
          <w:bCs/>
          <w:color w:val="FF0000"/>
          <w:kern w:val="0"/>
          <w:sz w:val="24"/>
          <w:szCs w:val="24"/>
          <w:highlight w:val="none"/>
          <w:lang w:val="en-US" w:eastAsia="zh-CN" w:bidi="ar-SA"/>
        </w:rPr>
        <w:t>2、</w:t>
      </w:r>
      <w:r>
        <w:rPr>
          <w:rFonts w:hint="eastAsia"/>
          <w:b/>
          <w:bCs/>
          <w:color w:val="FF0000"/>
          <w:highlight w:val="none"/>
        </w:rPr>
        <w:t>成交供应商的分项报价表（若有）随纸质响应文件提供。</w:t>
      </w:r>
    </w:p>
    <w:p w14:paraId="68C6600C">
      <w:pPr>
        <w:pStyle w:val="15"/>
        <w:numPr>
          <w:ilvl w:val="0"/>
          <w:numId w:val="0"/>
        </w:numPr>
        <w:spacing w:before="75" w:beforeAutospacing="0" w:after="75" w:afterAutospacing="0" w:line="360" w:lineRule="auto"/>
        <w:rPr>
          <w:rFonts w:hint="eastAsia"/>
          <w:sz w:val="24"/>
          <w:szCs w:val="24"/>
          <w:highlight w:val="none"/>
        </w:rPr>
      </w:pPr>
      <w:r>
        <w:rPr>
          <w:rFonts w:hint="eastAsia"/>
          <w:b/>
          <w:bCs/>
          <w:color w:val="FF0000"/>
          <w:highlight w:val="none"/>
          <w:lang w:val="en-US" w:eastAsia="zh-CN"/>
        </w:rPr>
        <w:t>3、</w:t>
      </w:r>
      <w:r>
        <w:rPr>
          <w:rFonts w:hint="eastAsia"/>
          <w:b/>
          <w:bCs/>
          <w:color w:val="FF0000"/>
          <w:highlight w:val="none"/>
        </w:rPr>
        <w:t>本表为货物、服务项目适用。</w:t>
      </w:r>
    </w:p>
    <w:p w14:paraId="52FF708E">
      <w:pPr>
        <w:pStyle w:val="4"/>
        <w:rPr>
          <w:sz w:val="24"/>
          <w:szCs w:val="24"/>
        </w:rPr>
      </w:pPr>
      <w:r>
        <w:rPr>
          <w:rFonts w:hint="eastAsia"/>
          <w:sz w:val="24"/>
          <w:szCs w:val="24"/>
        </w:rPr>
        <w:t xml:space="preserve">项目编号：    </w:t>
      </w:r>
    </w:p>
    <w:p w14:paraId="34DA288C">
      <w:pPr>
        <w:pStyle w:val="4"/>
        <w:jc w:val="both"/>
        <w:rPr>
          <w:rFonts w:cs="宋体"/>
          <w:sz w:val="24"/>
        </w:rPr>
      </w:pPr>
      <w:r>
        <w:rPr>
          <w:rFonts w:hint="eastAsia"/>
          <w:sz w:val="24"/>
          <w:szCs w:val="24"/>
        </w:rPr>
        <w:t xml:space="preserve">项目名称: </w:t>
      </w:r>
    </w:p>
    <w:p w14:paraId="02F7DE5D">
      <w:pPr>
        <w:pStyle w:val="28"/>
        <w:ind w:firstLine="6240" w:firstLineChars="2600"/>
        <w:rPr>
          <w:sz w:val="28"/>
          <w:szCs w:val="28"/>
        </w:rPr>
      </w:pPr>
      <w:r>
        <w:rPr>
          <w:rFonts w:hint="eastAsia" w:ascii="宋体" w:hAnsi="宋体"/>
          <w:sz w:val="24"/>
        </w:rPr>
        <w:t>金额单位：人民币元</w:t>
      </w:r>
    </w:p>
    <w:tbl>
      <w:tblPr>
        <w:tblStyle w:val="18"/>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541"/>
        <w:gridCol w:w="1440"/>
        <w:gridCol w:w="1378"/>
      </w:tblGrid>
      <w:tr w14:paraId="75227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59029B15">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34B871D6">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611229CB">
            <w:pPr>
              <w:pStyle w:val="11"/>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noWrap w:val="0"/>
            <w:vAlign w:val="center"/>
          </w:tcPr>
          <w:p w14:paraId="6FD3D872">
            <w:pPr>
              <w:pStyle w:val="11"/>
              <w:snapToGrid w:val="0"/>
              <w:ind w:left="-105" w:leftChars="-50" w:right="-105" w:rightChars="-50"/>
              <w:jc w:val="center"/>
              <w:rPr>
                <w:rFonts w:hAnsi="宋体"/>
                <w:kern w:val="2"/>
                <w:sz w:val="24"/>
              </w:rPr>
            </w:pPr>
            <w:r>
              <w:rPr>
                <w:rFonts w:hint="eastAsia" w:hAnsi="宋体"/>
                <w:kern w:val="2"/>
                <w:sz w:val="24"/>
              </w:rPr>
              <w:t>数量</w:t>
            </w:r>
          </w:p>
        </w:tc>
        <w:tc>
          <w:tcPr>
            <w:tcW w:w="1541" w:type="dxa"/>
            <w:noWrap w:val="0"/>
            <w:vAlign w:val="center"/>
          </w:tcPr>
          <w:p w14:paraId="40D511D8">
            <w:pPr>
              <w:pStyle w:val="11"/>
              <w:snapToGrid w:val="0"/>
              <w:ind w:left="-105" w:leftChars="-50" w:right="-105" w:rightChars="-50"/>
              <w:jc w:val="center"/>
              <w:rPr>
                <w:rFonts w:hint="eastAsia" w:hAnsi="宋体"/>
                <w:kern w:val="2"/>
                <w:sz w:val="24"/>
                <w:highlight w:val="green"/>
              </w:rPr>
            </w:pPr>
            <w:r>
              <w:rPr>
                <w:rFonts w:hint="eastAsia" w:hAnsi="宋体"/>
                <w:kern w:val="2"/>
                <w:sz w:val="24"/>
              </w:rPr>
              <w:t>品牌型号</w:t>
            </w:r>
          </w:p>
        </w:tc>
        <w:tc>
          <w:tcPr>
            <w:tcW w:w="1440" w:type="dxa"/>
            <w:noWrap w:val="0"/>
            <w:vAlign w:val="center"/>
          </w:tcPr>
          <w:p w14:paraId="3E6D0828">
            <w:pPr>
              <w:pStyle w:val="11"/>
              <w:snapToGrid w:val="0"/>
              <w:ind w:left="-105" w:leftChars="-50" w:right="-105" w:rightChars="-50"/>
              <w:jc w:val="center"/>
              <w:rPr>
                <w:rFonts w:hint="eastAsia" w:hAnsi="宋体"/>
                <w:kern w:val="2"/>
                <w:sz w:val="24"/>
              </w:rPr>
            </w:pPr>
            <w:r>
              <w:rPr>
                <w:rFonts w:hint="eastAsia" w:hAnsi="宋体"/>
                <w:kern w:val="2"/>
                <w:sz w:val="24"/>
              </w:rPr>
              <w:t>单价</w:t>
            </w:r>
          </w:p>
        </w:tc>
        <w:tc>
          <w:tcPr>
            <w:tcW w:w="1378" w:type="dxa"/>
            <w:noWrap w:val="0"/>
            <w:vAlign w:val="center"/>
          </w:tcPr>
          <w:p w14:paraId="477A81CC">
            <w:pPr>
              <w:pStyle w:val="11"/>
              <w:snapToGrid w:val="0"/>
              <w:ind w:left="-105" w:leftChars="-50" w:right="-105" w:rightChars="-50"/>
              <w:jc w:val="center"/>
              <w:rPr>
                <w:rFonts w:hAnsi="宋体"/>
                <w:kern w:val="2"/>
                <w:sz w:val="24"/>
              </w:rPr>
            </w:pPr>
            <w:r>
              <w:rPr>
                <w:rFonts w:hint="eastAsia" w:hAnsi="宋体"/>
                <w:kern w:val="2"/>
                <w:sz w:val="24"/>
              </w:rPr>
              <w:t>合计</w:t>
            </w:r>
          </w:p>
        </w:tc>
      </w:tr>
      <w:tr w14:paraId="79436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noWrap w:val="0"/>
            <w:vAlign w:val="center"/>
          </w:tcPr>
          <w:p w14:paraId="0299B477">
            <w:pPr>
              <w:snapToGrid w:val="0"/>
              <w:spacing w:line="360" w:lineRule="exact"/>
              <w:jc w:val="center"/>
              <w:rPr>
                <w:rFonts w:hint="eastAsia" w:ascii="宋体" w:hAnsi="宋体"/>
                <w:sz w:val="24"/>
              </w:rPr>
            </w:pPr>
            <w:r>
              <w:rPr>
                <w:rFonts w:hint="eastAsia" w:ascii="宋体" w:hAnsi="宋体"/>
                <w:sz w:val="24"/>
              </w:rPr>
              <w:t>1</w:t>
            </w:r>
          </w:p>
        </w:tc>
        <w:tc>
          <w:tcPr>
            <w:tcW w:w="797" w:type="dxa"/>
            <w:noWrap w:val="0"/>
            <w:vAlign w:val="center"/>
          </w:tcPr>
          <w:p w14:paraId="6CDD6213">
            <w:pPr>
              <w:snapToGrid w:val="0"/>
              <w:spacing w:line="360" w:lineRule="exact"/>
              <w:jc w:val="center"/>
              <w:rPr>
                <w:rFonts w:ascii="宋体" w:hAnsi="宋体"/>
                <w:sz w:val="24"/>
              </w:rPr>
            </w:pPr>
            <w:r>
              <w:rPr>
                <w:rFonts w:hint="eastAsia" w:ascii="宋体" w:hAnsi="宋体"/>
                <w:sz w:val="24"/>
              </w:rPr>
              <w:t>1-1</w:t>
            </w:r>
          </w:p>
        </w:tc>
        <w:tc>
          <w:tcPr>
            <w:tcW w:w="1967" w:type="dxa"/>
            <w:noWrap w:val="0"/>
            <w:vAlign w:val="center"/>
          </w:tcPr>
          <w:p w14:paraId="2379533C">
            <w:pPr>
              <w:snapToGrid w:val="0"/>
              <w:spacing w:line="360" w:lineRule="exact"/>
              <w:jc w:val="center"/>
              <w:rPr>
                <w:rFonts w:ascii="宋体" w:hAnsi="宋体"/>
                <w:sz w:val="24"/>
              </w:rPr>
            </w:pPr>
          </w:p>
        </w:tc>
        <w:tc>
          <w:tcPr>
            <w:tcW w:w="1289" w:type="dxa"/>
            <w:noWrap w:val="0"/>
            <w:vAlign w:val="center"/>
          </w:tcPr>
          <w:p w14:paraId="4DB53FA2">
            <w:pPr>
              <w:snapToGrid w:val="0"/>
              <w:spacing w:line="360" w:lineRule="exact"/>
              <w:jc w:val="center"/>
              <w:rPr>
                <w:rFonts w:ascii="宋体" w:hAnsi="宋体"/>
                <w:sz w:val="24"/>
              </w:rPr>
            </w:pPr>
          </w:p>
        </w:tc>
        <w:tc>
          <w:tcPr>
            <w:tcW w:w="1541" w:type="dxa"/>
            <w:noWrap w:val="0"/>
            <w:vAlign w:val="center"/>
          </w:tcPr>
          <w:p w14:paraId="77145003">
            <w:pPr>
              <w:snapToGrid w:val="0"/>
              <w:spacing w:line="360" w:lineRule="exact"/>
              <w:jc w:val="center"/>
              <w:rPr>
                <w:rFonts w:ascii="宋体" w:hAnsi="宋体" w:cs="宋体"/>
                <w:kern w:val="0"/>
                <w:sz w:val="24"/>
              </w:rPr>
            </w:pPr>
          </w:p>
        </w:tc>
        <w:tc>
          <w:tcPr>
            <w:tcW w:w="1440" w:type="dxa"/>
            <w:noWrap w:val="0"/>
            <w:vAlign w:val="center"/>
          </w:tcPr>
          <w:p w14:paraId="71AAD0E4">
            <w:pPr>
              <w:snapToGrid w:val="0"/>
              <w:spacing w:line="360" w:lineRule="exact"/>
              <w:jc w:val="center"/>
              <w:rPr>
                <w:rFonts w:ascii="宋体" w:hAnsi="宋体" w:cs="宋体"/>
                <w:kern w:val="0"/>
                <w:sz w:val="24"/>
              </w:rPr>
            </w:pPr>
          </w:p>
        </w:tc>
        <w:tc>
          <w:tcPr>
            <w:tcW w:w="1378" w:type="dxa"/>
            <w:noWrap w:val="0"/>
            <w:vAlign w:val="center"/>
          </w:tcPr>
          <w:p w14:paraId="3068B96B">
            <w:pPr>
              <w:widowControl/>
              <w:spacing w:line="440" w:lineRule="exact"/>
              <w:jc w:val="left"/>
              <w:rPr>
                <w:rFonts w:ascii="宋体" w:hAnsi="宋体"/>
                <w:sz w:val="24"/>
              </w:rPr>
            </w:pPr>
          </w:p>
        </w:tc>
      </w:tr>
      <w:tr w14:paraId="563AC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noWrap w:val="0"/>
            <w:vAlign w:val="center"/>
          </w:tcPr>
          <w:p w14:paraId="4054434C">
            <w:pPr>
              <w:snapToGrid w:val="0"/>
              <w:spacing w:line="360" w:lineRule="exact"/>
              <w:jc w:val="center"/>
              <w:rPr>
                <w:rFonts w:ascii="宋体" w:hAnsi="宋体"/>
                <w:sz w:val="24"/>
              </w:rPr>
            </w:pPr>
          </w:p>
        </w:tc>
        <w:tc>
          <w:tcPr>
            <w:tcW w:w="797" w:type="dxa"/>
            <w:noWrap w:val="0"/>
            <w:vAlign w:val="center"/>
          </w:tcPr>
          <w:p w14:paraId="03562776">
            <w:pPr>
              <w:snapToGrid w:val="0"/>
              <w:spacing w:line="360" w:lineRule="exact"/>
              <w:jc w:val="center"/>
              <w:rPr>
                <w:rFonts w:ascii="宋体" w:hAnsi="宋体"/>
                <w:sz w:val="24"/>
              </w:rPr>
            </w:pPr>
          </w:p>
        </w:tc>
        <w:tc>
          <w:tcPr>
            <w:tcW w:w="1967" w:type="dxa"/>
            <w:noWrap w:val="0"/>
            <w:vAlign w:val="center"/>
          </w:tcPr>
          <w:p w14:paraId="6BEC91AA">
            <w:pPr>
              <w:snapToGrid w:val="0"/>
              <w:spacing w:line="360" w:lineRule="exact"/>
              <w:jc w:val="center"/>
              <w:rPr>
                <w:rFonts w:ascii="宋体" w:hAnsi="宋体"/>
                <w:sz w:val="24"/>
              </w:rPr>
            </w:pPr>
          </w:p>
        </w:tc>
        <w:tc>
          <w:tcPr>
            <w:tcW w:w="1289" w:type="dxa"/>
            <w:noWrap w:val="0"/>
            <w:vAlign w:val="center"/>
          </w:tcPr>
          <w:p w14:paraId="308216BB">
            <w:pPr>
              <w:snapToGrid w:val="0"/>
              <w:spacing w:line="360" w:lineRule="exact"/>
              <w:jc w:val="center"/>
              <w:rPr>
                <w:rFonts w:ascii="宋体" w:hAnsi="宋体"/>
                <w:sz w:val="24"/>
              </w:rPr>
            </w:pPr>
          </w:p>
        </w:tc>
        <w:tc>
          <w:tcPr>
            <w:tcW w:w="1541" w:type="dxa"/>
            <w:noWrap w:val="0"/>
            <w:vAlign w:val="center"/>
          </w:tcPr>
          <w:p w14:paraId="61565FF5">
            <w:pPr>
              <w:snapToGrid w:val="0"/>
              <w:spacing w:line="360" w:lineRule="exact"/>
              <w:jc w:val="center"/>
              <w:rPr>
                <w:rFonts w:ascii="宋体" w:hAnsi="宋体" w:cs="宋体"/>
                <w:kern w:val="0"/>
                <w:sz w:val="24"/>
              </w:rPr>
            </w:pPr>
          </w:p>
        </w:tc>
        <w:tc>
          <w:tcPr>
            <w:tcW w:w="1440" w:type="dxa"/>
            <w:noWrap w:val="0"/>
            <w:vAlign w:val="center"/>
          </w:tcPr>
          <w:p w14:paraId="13FCAC2F">
            <w:pPr>
              <w:snapToGrid w:val="0"/>
              <w:spacing w:line="360" w:lineRule="exact"/>
              <w:jc w:val="center"/>
              <w:rPr>
                <w:rFonts w:ascii="宋体" w:hAnsi="宋体" w:cs="宋体"/>
                <w:kern w:val="0"/>
                <w:sz w:val="24"/>
              </w:rPr>
            </w:pPr>
          </w:p>
        </w:tc>
        <w:tc>
          <w:tcPr>
            <w:tcW w:w="1378" w:type="dxa"/>
            <w:noWrap w:val="0"/>
            <w:vAlign w:val="center"/>
          </w:tcPr>
          <w:p w14:paraId="3CB39339">
            <w:pPr>
              <w:widowControl/>
              <w:spacing w:line="440" w:lineRule="exact"/>
              <w:jc w:val="left"/>
              <w:rPr>
                <w:rFonts w:ascii="宋体" w:hAnsi="宋体"/>
                <w:sz w:val="24"/>
              </w:rPr>
            </w:pPr>
          </w:p>
        </w:tc>
      </w:tr>
      <w:tr w14:paraId="670D6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noWrap w:val="0"/>
            <w:vAlign w:val="center"/>
          </w:tcPr>
          <w:p w14:paraId="787956E2">
            <w:pPr>
              <w:snapToGrid w:val="0"/>
              <w:spacing w:line="360" w:lineRule="exact"/>
              <w:jc w:val="center"/>
              <w:rPr>
                <w:rFonts w:ascii="宋体" w:hAnsi="宋体"/>
                <w:sz w:val="24"/>
              </w:rPr>
            </w:pPr>
          </w:p>
        </w:tc>
        <w:tc>
          <w:tcPr>
            <w:tcW w:w="797" w:type="dxa"/>
            <w:noWrap w:val="0"/>
            <w:vAlign w:val="center"/>
          </w:tcPr>
          <w:p w14:paraId="59148170">
            <w:pPr>
              <w:snapToGrid w:val="0"/>
              <w:spacing w:line="360" w:lineRule="exact"/>
              <w:jc w:val="center"/>
              <w:rPr>
                <w:rFonts w:hint="eastAsia" w:ascii="宋体" w:hAnsi="宋体"/>
                <w:sz w:val="24"/>
              </w:rPr>
            </w:pPr>
            <w:r>
              <w:rPr>
                <w:rFonts w:hint="eastAsia" w:ascii="宋体" w:hAnsi="宋体"/>
                <w:sz w:val="24"/>
              </w:rPr>
              <w:t>……</w:t>
            </w:r>
          </w:p>
        </w:tc>
        <w:tc>
          <w:tcPr>
            <w:tcW w:w="1967" w:type="dxa"/>
            <w:noWrap w:val="0"/>
            <w:vAlign w:val="center"/>
          </w:tcPr>
          <w:p w14:paraId="3836F088">
            <w:pPr>
              <w:snapToGrid w:val="0"/>
              <w:spacing w:line="360" w:lineRule="exact"/>
              <w:jc w:val="center"/>
              <w:rPr>
                <w:rFonts w:ascii="宋体" w:hAnsi="宋体"/>
                <w:sz w:val="24"/>
              </w:rPr>
            </w:pPr>
          </w:p>
        </w:tc>
        <w:tc>
          <w:tcPr>
            <w:tcW w:w="1289" w:type="dxa"/>
            <w:noWrap w:val="0"/>
            <w:vAlign w:val="center"/>
          </w:tcPr>
          <w:p w14:paraId="6F432557">
            <w:pPr>
              <w:snapToGrid w:val="0"/>
              <w:spacing w:line="360" w:lineRule="exact"/>
              <w:jc w:val="center"/>
              <w:rPr>
                <w:rFonts w:ascii="宋体" w:hAnsi="宋体"/>
                <w:sz w:val="24"/>
              </w:rPr>
            </w:pPr>
          </w:p>
        </w:tc>
        <w:tc>
          <w:tcPr>
            <w:tcW w:w="1541" w:type="dxa"/>
            <w:noWrap w:val="0"/>
            <w:vAlign w:val="center"/>
          </w:tcPr>
          <w:p w14:paraId="02F379DA">
            <w:pPr>
              <w:snapToGrid w:val="0"/>
              <w:spacing w:line="360" w:lineRule="exact"/>
              <w:jc w:val="center"/>
              <w:rPr>
                <w:rFonts w:ascii="宋体" w:hAnsi="宋体" w:cs="宋体"/>
                <w:kern w:val="0"/>
                <w:sz w:val="24"/>
              </w:rPr>
            </w:pPr>
          </w:p>
        </w:tc>
        <w:tc>
          <w:tcPr>
            <w:tcW w:w="1440" w:type="dxa"/>
            <w:noWrap w:val="0"/>
            <w:vAlign w:val="center"/>
          </w:tcPr>
          <w:p w14:paraId="322C5128">
            <w:pPr>
              <w:snapToGrid w:val="0"/>
              <w:spacing w:line="360" w:lineRule="exact"/>
              <w:jc w:val="center"/>
              <w:rPr>
                <w:rFonts w:ascii="宋体" w:hAnsi="宋体" w:cs="宋体"/>
                <w:kern w:val="0"/>
                <w:sz w:val="24"/>
              </w:rPr>
            </w:pPr>
          </w:p>
        </w:tc>
        <w:tc>
          <w:tcPr>
            <w:tcW w:w="1378" w:type="dxa"/>
            <w:noWrap w:val="0"/>
            <w:vAlign w:val="center"/>
          </w:tcPr>
          <w:p w14:paraId="14486C59">
            <w:pPr>
              <w:widowControl/>
              <w:spacing w:line="440" w:lineRule="exact"/>
              <w:jc w:val="left"/>
              <w:rPr>
                <w:rFonts w:ascii="宋体" w:hAnsi="宋体"/>
                <w:sz w:val="24"/>
              </w:rPr>
            </w:pPr>
          </w:p>
        </w:tc>
      </w:tr>
      <w:tr w14:paraId="366EE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7"/>
            <w:noWrap w:val="0"/>
            <w:vAlign w:val="center"/>
          </w:tcPr>
          <w:p w14:paraId="50DAAFF9">
            <w:pPr>
              <w:widowControl/>
              <w:spacing w:line="440" w:lineRule="exact"/>
              <w:jc w:val="left"/>
              <w:rPr>
                <w:rFonts w:ascii="宋体" w:hAnsi="宋体"/>
                <w:sz w:val="24"/>
              </w:rPr>
            </w:pPr>
            <w:r>
              <w:rPr>
                <w:rFonts w:hint="eastAsia" w:ascii="宋体" w:hAnsi="宋体"/>
                <w:sz w:val="24"/>
              </w:rPr>
              <w:t>合同包总价：</w:t>
            </w:r>
          </w:p>
        </w:tc>
      </w:tr>
    </w:tbl>
    <w:p w14:paraId="55B64750">
      <w:pPr>
        <w:spacing w:line="360" w:lineRule="auto"/>
        <w:rPr>
          <w:rFonts w:ascii="宋体" w:hAnsi="宋体"/>
          <w:sz w:val="24"/>
        </w:rPr>
      </w:pPr>
      <w:r>
        <w:rPr>
          <w:rFonts w:hint="eastAsia" w:ascii="宋体" w:hAnsi="宋体"/>
          <w:sz w:val="24"/>
        </w:rPr>
        <w:br w:type="textWrapping"/>
      </w:r>
      <w:r>
        <w:rPr>
          <w:rFonts w:hint="eastAsia" w:ascii="宋体" w:hAnsi="宋体"/>
          <w:sz w:val="24"/>
        </w:rPr>
        <w:t>供应商（全称并加盖公章）：</w:t>
      </w:r>
    </w:p>
    <w:p w14:paraId="3A2E08A2">
      <w:pPr>
        <w:spacing w:line="360" w:lineRule="auto"/>
        <w:rPr>
          <w:rFonts w:ascii="宋体" w:hAnsi="宋体"/>
          <w:sz w:val="24"/>
        </w:rPr>
      </w:pPr>
      <w:r>
        <w:rPr>
          <w:rFonts w:hint="eastAsia" w:ascii="宋体" w:hAnsi="宋体"/>
          <w:sz w:val="24"/>
        </w:rPr>
        <w:t>供应商代表签字：</w:t>
      </w:r>
    </w:p>
    <w:p w14:paraId="533B1F20">
      <w:pPr>
        <w:spacing w:line="360" w:lineRule="auto"/>
      </w:pPr>
      <w:r>
        <w:rPr>
          <w:rFonts w:hint="eastAsia" w:ascii="宋体" w:hAnsi="宋体"/>
          <w:sz w:val="24"/>
        </w:rPr>
        <w:t>日期：</w:t>
      </w:r>
    </w:p>
    <w:p w14:paraId="2A8EE19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C33F6">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1D5B6FD">
                          <w:pPr>
                            <w:pStyle w:val="13"/>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aVeYMcBAACbAwAADgAAAGRycy9lMm9Eb2MueG1srVPNjtMwEL6vxDtY&#10;vtNke4AqaroCVYuQECAt+wCu4zSWbI/lcZv0BeANOHHZ+z5Xn4Oxk3RhueyBizN//ma+z5P1zWAN&#10;O6qAGlzNrxclZ8pJaLTb1/z+2+3rFWcYhWuEAadqflLIbzavrta9r9QSOjCNCoxAHFa9r3kXo6+K&#10;AmWnrMAFeOUo2UKwIpIb9kUTRE/o1hTLsnxT9BAaH0AqRIpuxySfEMNLAKFttVRbkAerXBxRgzIi&#10;EiXstEe+ydO2rZLxS9uiiszUnJjGfFITsnfpLDZrUe2D8J2W0wjiJSM842SFdtT0ArUVUbBD0P9A&#10;WS0DILRxIcEWI5GsCLG4Lp9pc9cJrzIXkhr9RXT8f7Dy8/FrYLqp+VvOnLD04OefP86/Hs8P39ky&#10;ydN7rKjqzlNdHN7DQEszx5GCifXQBpu+xIdRnsQ9XcRVQ2QyXVotV6uSUpJys0P4xdN1HzB+UGBZ&#10;Mmoe6PWyqOL4CeNYOpekbg5utTH5BY37K0CYY0TlFZhuJybjxMmKw26Y6O2gORG7ntag5o62njPz&#10;0ZHKaWNmI8zGbjJSR/TvDpHGyNMl1BGKWCWH3izzm/YrLcWffq56+qc2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faVeYMcBAACbAwAADgAAAAAAAAABACAAAAAeAQAAZHJzL2Uyb0RvYy54&#10;bWxQSwUGAAAAAAYABgBZAQAAVwUAAAAA&#10;">
              <v:fill on="f" focussize="0,0"/>
              <v:stroke on="f"/>
              <v:imagedata o:title=""/>
              <o:lock v:ext="edit" aspectratio="f"/>
              <v:textbox inset="0mm,0mm,0mm,0mm" style="mso-fit-shape-to-text:t;">
                <w:txbxContent>
                  <w:p w14:paraId="51D5B6FD">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GI1NDE5YjcyNmQ0MWQyMzUxMTVmYWUyZDdiNjkifQ=="/>
    <w:docVar w:name="KSO_WPS_MARK_KEY" w:val="895fdcfb-31cf-42df-9df8-144979d96686"/>
  </w:docVars>
  <w:rsids>
    <w:rsidRoot w:val="003759DC"/>
    <w:rsid w:val="00164D67"/>
    <w:rsid w:val="00341F29"/>
    <w:rsid w:val="003759DC"/>
    <w:rsid w:val="003848B8"/>
    <w:rsid w:val="00395F64"/>
    <w:rsid w:val="00D62055"/>
    <w:rsid w:val="00F2056B"/>
    <w:rsid w:val="02396517"/>
    <w:rsid w:val="03092838"/>
    <w:rsid w:val="031E451D"/>
    <w:rsid w:val="032568EE"/>
    <w:rsid w:val="0377603F"/>
    <w:rsid w:val="03C945CA"/>
    <w:rsid w:val="03E12C8F"/>
    <w:rsid w:val="03FD03AD"/>
    <w:rsid w:val="044825DE"/>
    <w:rsid w:val="04B758EF"/>
    <w:rsid w:val="04E162CE"/>
    <w:rsid w:val="05367773"/>
    <w:rsid w:val="06761DFF"/>
    <w:rsid w:val="06BB7690"/>
    <w:rsid w:val="074C53B7"/>
    <w:rsid w:val="07876EE5"/>
    <w:rsid w:val="08775934"/>
    <w:rsid w:val="087D60DA"/>
    <w:rsid w:val="0AA325BA"/>
    <w:rsid w:val="0B085689"/>
    <w:rsid w:val="0C5C7E64"/>
    <w:rsid w:val="0CC71088"/>
    <w:rsid w:val="0CDD4579"/>
    <w:rsid w:val="0D3D22A9"/>
    <w:rsid w:val="0E666570"/>
    <w:rsid w:val="0ED82782"/>
    <w:rsid w:val="0EE06D75"/>
    <w:rsid w:val="0F90564F"/>
    <w:rsid w:val="0FA11249"/>
    <w:rsid w:val="10135FA9"/>
    <w:rsid w:val="10BD4364"/>
    <w:rsid w:val="116B5719"/>
    <w:rsid w:val="13082BF1"/>
    <w:rsid w:val="138243F9"/>
    <w:rsid w:val="13964547"/>
    <w:rsid w:val="13BD3779"/>
    <w:rsid w:val="148D4822"/>
    <w:rsid w:val="14FC3324"/>
    <w:rsid w:val="15DC5ADD"/>
    <w:rsid w:val="16256575"/>
    <w:rsid w:val="16D67B4D"/>
    <w:rsid w:val="16F861BD"/>
    <w:rsid w:val="180513B0"/>
    <w:rsid w:val="18155A97"/>
    <w:rsid w:val="18F740BE"/>
    <w:rsid w:val="19EC5173"/>
    <w:rsid w:val="19F94F44"/>
    <w:rsid w:val="1A0B34CB"/>
    <w:rsid w:val="1B0B033F"/>
    <w:rsid w:val="1C291EFA"/>
    <w:rsid w:val="1C7F5EF5"/>
    <w:rsid w:val="1D354F0D"/>
    <w:rsid w:val="1D8F6894"/>
    <w:rsid w:val="1D9E147B"/>
    <w:rsid w:val="1DF46DE9"/>
    <w:rsid w:val="1E315E0F"/>
    <w:rsid w:val="1EF80212"/>
    <w:rsid w:val="1F1E2D88"/>
    <w:rsid w:val="20350095"/>
    <w:rsid w:val="20A8290D"/>
    <w:rsid w:val="20AC320B"/>
    <w:rsid w:val="20F02E75"/>
    <w:rsid w:val="20F8119D"/>
    <w:rsid w:val="21251E1F"/>
    <w:rsid w:val="218636D4"/>
    <w:rsid w:val="2191111F"/>
    <w:rsid w:val="21D02A2F"/>
    <w:rsid w:val="220667CA"/>
    <w:rsid w:val="228D3D01"/>
    <w:rsid w:val="22A919F0"/>
    <w:rsid w:val="23FE48AD"/>
    <w:rsid w:val="241C679C"/>
    <w:rsid w:val="247C42CB"/>
    <w:rsid w:val="24D43C9E"/>
    <w:rsid w:val="24F57A26"/>
    <w:rsid w:val="25D86E40"/>
    <w:rsid w:val="25E72B54"/>
    <w:rsid w:val="26485289"/>
    <w:rsid w:val="2684130D"/>
    <w:rsid w:val="28BA4B06"/>
    <w:rsid w:val="299B7C6C"/>
    <w:rsid w:val="29E93323"/>
    <w:rsid w:val="29EE5F01"/>
    <w:rsid w:val="2A2449CA"/>
    <w:rsid w:val="2A9A6728"/>
    <w:rsid w:val="2AA66B98"/>
    <w:rsid w:val="2BC929C8"/>
    <w:rsid w:val="2BF43905"/>
    <w:rsid w:val="2C4F3453"/>
    <w:rsid w:val="2C585CC3"/>
    <w:rsid w:val="2D4C5B9E"/>
    <w:rsid w:val="2DEC0BF0"/>
    <w:rsid w:val="2EC03CB2"/>
    <w:rsid w:val="300F497A"/>
    <w:rsid w:val="30CE39CA"/>
    <w:rsid w:val="30DB22DD"/>
    <w:rsid w:val="30E402A4"/>
    <w:rsid w:val="31252490"/>
    <w:rsid w:val="315E3ECD"/>
    <w:rsid w:val="31E75CF0"/>
    <w:rsid w:val="31F658A1"/>
    <w:rsid w:val="31FD5849"/>
    <w:rsid w:val="34382116"/>
    <w:rsid w:val="349045C7"/>
    <w:rsid w:val="354661B1"/>
    <w:rsid w:val="35775243"/>
    <w:rsid w:val="35B911CB"/>
    <w:rsid w:val="366279A8"/>
    <w:rsid w:val="36D22BEE"/>
    <w:rsid w:val="379C42AF"/>
    <w:rsid w:val="38402264"/>
    <w:rsid w:val="38E242FA"/>
    <w:rsid w:val="39D75D1C"/>
    <w:rsid w:val="3A225F8A"/>
    <w:rsid w:val="3A927F5E"/>
    <w:rsid w:val="3B391C35"/>
    <w:rsid w:val="3C866792"/>
    <w:rsid w:val="3C8D7A42"/>
    <w:rsid w:val="3E0E5A91"/>
    <w:rsid w:val="3EDC5EC5"/>
    <w:rsid w:val="3EE4479E"/>
    <w:rsid w:val="3F2E08E7"/>
    <w:rsid w:val="40F85553"/>
    <w:rsid w:val="41C17323"/>
    <w:rsid w:val="41E7318A"/>
    <w:rsid w:val="41F00640"/>
    <w:rsid w:val="42444CC1"/>
    <w:rsid w:val="429F227D"/>
    <w:rsid w:val="43E101FE"/>
    <w:rsid w:val="4421003A"/>
    <w:rsid w:val="448A35DB"/>
    <w:rsid w:val="46250CEB"/>
    <w:rsid w:val="467E6B4D"/>
    <w:rsid w:val="472B145D"/>
    <w:rsid w:val="4817706B"/>
    <w:rsid w:val="486327B1"/>
    <w:rsid w:val="48814667"/>
    <w:rsid w:val="48B416F7"/>
    <w:rsid w:val="4A5510CB"/>
    <w:rsid w:val="4A95549C"/>
    <w:rsid w:val="4B95246F"/>
    <w:rsid w:val="4BBF4728"/>
    <w:rsid w:val="4C5A3BFE"/>
    <w:rsid w:val="4E776A5A"/>
    <w:rsid w:val="4EAE2AF7"/>
    <w:rsid w:val="4F2B7BA7"/>
    <w:rsid w:val="4FFD3F27"/>
    <w:rsid w:val="501C383E"/>
    <w:rsid w:val="505867F1"/>
    <w:rsid w:val="508067DE"/>
    <w:rsid w:val="525A723C"/>
    <w:rsid w:val="52856AC1"/>
    <w:rsid w:val="52F93C51"/>
    <w:rsid w:val="5311478A"/>
    <w:rsid w:val="53590226"/>
    <w:rsid w:val="53774305"/>
    <w:rsid w:val="54C416E3"/>
    <w:rsid w:val="550348EE"/>
    <w:rsid w:val="558D27E9"/>
    <w:rsid w:val="56136AFA"/>
    <w:rsid w:val="570E5DD9"/>
    <w:rsid w:val="575074A9"/>
    <w:rsid w:val="57E6603F"/>
    <w:rsid w:val="57E85C38"/>
    <w:rsid w:val="58A200C1"/>
    <w:rsid w:val="58C763FD"/>
    <w:rsid w:val="58D72900"/>
    <w:rsid w:val="59061C4C"/>
    <w:rsid w:val="59F02455"/>
    <w:rsid w:val="59F64346"/>
    <w:rsid w:val="5A357377"/>
    <w:rsid w:val="5A3E47C6"/>
    <w:rsid w:val="5A4D0D9C"/>
    <w:rsid w:val="5AC9787C"/>
    <w:rsid w:val="5B08220C"/>
    <w:rsid w:val="5B3C4F73"/>
    <w:rsid w:val="5B7E7B76"/>
    <w:rsid w:val="5BE44F2F"/>
    <w:rsid w:val="5D323FC2"/>
    <w:rsid w:val="5DA84029"/>
    <w:rsid w:val="5DE5472B"/>
    <w:rsid w:val="5E4F067D"/>
    <w:rsid w:val="5EC25DB5"/>
    <w:rsid w:val="5EDC1C03"/>
    <w:rsid w:val="5F1C0EB4"/>
    <w:rsid w:val="5FE63AA4"/>
    <w:rsid w:val="607062DB"/>
    <w:rsid w:val="60BE7B54"/>
    <w:rsid w:val="61E77036"/>
    <w:rsid w:val="61F015DC"/>
    <w:rsid w:val="622B4957"/>
    <w:rsid w:val="62DD6213"/>
    <w:rsid w:val="63C502DD"/>
    <w:rsid w:val="63DC6A36"/>
    <w:rsid w:val="6424218B"/>
    <w:rsid w:val="645C60CA"/>
    <w:rsid w:val="64E3320C"/>
    <w:rsid w:val="658B5EED"/>
    <w:rsid w:val="66E55C01"/>
    <w:rsid w:val="66EE7470"/>
    <w:rsid w:val="66F22AC2"/>
    <w:rsid w:val="67244B61"/>
    <w:rsid w:val="67A81162"/>
    <w:rsid w:val="681B47F7"/>
    <w:rsid w:val="68FB1854"/>
    <w:rsid w:val="69F13C4E"/>
    <w:rsid w:val="69F81D53"/>
    <w:rsid w:val="6B201FE4"/>
    <w:rsid w:val="6B3D4A73"/>
    <w:rsid w:val="6B4F6235"/>
    <w:rsid w:val="6B837CA3"/>
    <w:rsid w:val="6B876AA4"/>
    <w:rsid w:val="6BC633B4"/>
    <w:rsid w:val="6C501D6F"/>
    <w:rsid w:val="6E533D98"/>
    <w:rsid w:val="6EC67CD5"/>
    <w:rsid w:val="6FCC795E"/>
    <w:rsid w:val="6FE11DA9"/>
    <w:rsid w:val="708C1657"/>
    <w:rsid w:val="71354328"/>
    <w:rsid w:val="713C0F24"/>
    <w:rsid w:val="71663745"/>
    <w:rsid w:val="71DC1391"/>
    <w:rsid w:val="72090285"/>
    <w:rsid w:val="750573E1"/>
    <w:rsid w:val="76877AA6"/>
    <w:rsid w:val="76E40929"/>
    <w:rsid w:val="781400F4"/>
    <w:rsid w:val="78DE02DA"/>
    <w:rsid w:val="79133A02"/>
    <w:rsid w:val="79842369"/>
    <w:rsid w:val="79D35A6F"/>
    <w:rsid w:val="79E531A2"/>
    <w:rsid w:val="7A932688"/>
    <w:rsid w:val="7A9C4066"/>
    <w:rsid w:val="7ADB7554"/>
    <w:rsid w:val="7B755D7E"/>
    <w:rsid w:val="7B913A6A"/>
    <w:rsid w:val="7CD6006E"/>
    <w:rsid w:val="7CF34110"/>
    <w:rsid w:val="7D3917C9"/>
    <w:rsid w:val="7D6D2376"/>
    <w:rsid w:val="7EC02D84"/>
    <w:rsid w:val="7F5D7DEB"/>
    <w:rsid w:val="7FC22B2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2">
    <w:name w:val="heading 3"/>
    <w:basedOn w:val="1"/>
    <w:next w:val="1"/>
    <w:qFormat/>
    <w:uiPriority w:val="9"/>
    <w:pPr>
      <w:keepNext/>
      <w:keepLines/>
      <w:spacing w:before="260" w:after="260" w:line="416" w:lineRule="auto"/>
      <w:outlineLvl w:val="2"/>
    </w:pPr>
    <w:rPr>
      <w:sz w:val="32"/>
      <w:szCs w:val="32"/>
    </w:rPr>
  </w:style>
  <w:style w:type="character" w:default="1" w:styleId="19">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annotation text"/>
    <w:basedOn w:val="1"/>
    <w:qFormat/>
    <w:uiPriority w:val="0"/>
    <w:pPr>
      <w:jc w:val="left"/>
    </w:pPr>
  </w:style>
  <w:style w:type="paragraph" w:styleId="9">
    <w:name w:val="Body Text"/>
    <w:basedOn w:val="1"/>
    <w:next w:val="10"/>
    <w:qFormat/>
    <w:uiPriority w:val="0"/>
    <w:pPr>
      <w:spacing w:after="120"/>
    </w:pPr>
  </w:style>
  <w:style w:type="paragraph" w:styleId="10">
    <w:name w:val="toc 2"/>
    <w:basedOn w:val="1"/>
    <w:next w:val="1"/>
    <w:qFormat/>
    <w:uiPriority w:val="39"/>
    <w:pPr>
      <w:ind w:left="420" w:leftChars="200"/>
    </w:pPr>
  </w:style>
  <w:style w:type="paragraph" w:styleId="11">
    <w:name w:val="Plain Text"/>
    <w:basedOn w:val="1"/>
    <w:qFormat/>
    <w:uiPriority w:val="0"/>
    <w:rPr>
      <w:rFonts w:ascii="宋体" w:hAnsi="Courier New"/>
      <w:kern w:val="0"/>
      <w:sz w:val="20"/>
    </w:rPr>
  </w:style>
  <w:style w:type="paragraph" w:styleId="12">
    <w:name w:val="Balloon Text"/>
    <w:basedOn w:val="1"/>
    <w:link w:val="2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Body Text First Indent"/>
    <w:basedOn w:val="9"/>
    <w:next w:val="17"/>
    <w:qFormat/>
    <w:uiPriority w:val="0"/>
    <w:pPr>
      <w:ind w:firstLine="420" w:firstLineChars="100"/>
    </w:pPr>
    <w:rPr>
      <w:rFonts w:ascii="Times New Roman" w:hAnsi="Times New Roman"/>
      <w:szCs w:val="20"/>
    </w:rPr>
  </w:style>
  <w:style w:type="paragraph" w:styleId="17">
    <w:name w:val="Body Text First Indent 2"/>
    <w:basedOn w:val="6"/>
    <w:next w:val="1"/>
    <w:qFormat/>
    <w:uiPriority w:val="99"/>
    <w:pPr>
      <w:tabs>
        <w:tab w:val="left" w:pos="4606"/>
      </w:tabs>
      <w:ind w:firstLine="420"/>
    </w:pPr>
  </w:style>
  <w:style w:type="character" w:styleId="20">
    <w:name w:val="Strong"/>
    <w:basedOn w:val="19"/>
    <w:qFormat/>
    <w:uiPriority w:val="0"/>
    <w:rPr>
      <w:b/>
      <w:bCs/>
    </w:rPr>
  </w:style>
  <w:style w:type="character" w:styleId="21">
    <w:name w:val="annotation reference"/>
    <w:basedOn w:val="19"/>
    <w:unhideWhenUsed/>
    <w:qFormat/>
    <w:uiPriority w:val="99"/>
    <w:rPr>
      <w:sz w:val="21"/>
      <w:szCs w:val="21"/>
    </w:rPr>
  </w:style>
  <w:style w:type="paragraph" w:customStyle="1" w:styleId="22">
    <w:name w:val="样式 标题 3 + (中文) 黑体 小四 非加粗 段前: 7.8 磅 段后: 0 磅 行距: 固定值 20 磅"/>
    <w:basedOn w:val="2"/>
    <w:qFormat/>
    <w:uiPriority w:val="0"/>
    <w:pPr>
      <w:tabs>
        <w:tab w:val="left" w:pos="425"/>
      </w:tabs>
      <w:spacing w:before="0" w:after="0" w:line="400" w:lineRule="exact"/>
    </w:pPr>
    <w:rPr>
      <w:rFonts w:ascii="Times New Roman" w:hAnsi="Times New Roman" w:eastAsia="黑体" w:cs="宋体"/>
      <w:kern w:val="2"/>
      <w:sz w:val="24"/>
      <w:szCs w:val="20"/>
    </w:rPr>
  </w:style>
  <w:style w:type="character" w:customStyle="1" w:styleId="23">
    <w:name w:val="批注框文本 Char"/>
    <w:basedOn w:val="19"/>
    <w:link w:val="12"/>
    <w:qFormat/>
    <w:uiPriority w:val="0"/>
    <w:rPr>
      <w:rFonts w:ascii="Calibri" w:hAnsi="Calibri"/>
      <w:kern w:val="2"/>
      <w:sz w:val="18"/>
      <w:szCs w:val="18"/>
    </w:rPr>
  </w:style>
  <w:style w:type="character" w:customStyle="1" w:styleId="24">
    <w:name w:val="页眉 Char"/>
    <w:basedOn w:val="19"/>
    <w:link w:val="14"/>
    <w:qFormat/>
    <w:uiPriority w:val="0"/>
    <w:rPr>
      <w:rFonts w:ascii="Calibri" w:hAnsi="Calibri"/>
      <w:kern w:val="2"/>
      <w:sz w:val="18"/>
      <w:szCs w:val="18"/>
    </w:rPr>
  </w:style>
  <w:style w:type="paragraph" w:customStyle="1" w:styleId="25">
    <w:name w:val="样式3"/>
    <w:basedOn w:val="11"/>
    <w:qFormat/>
    <w:uiPriority w:val="0"/>
    <w:pPr>
      <w:spacing w:line="0" w:lineRule="atLeast"/>
      <w:outlineLvl w:val="0"/>
    </w:pPr>
    <w:rPr>
      <w:sz w:val="28"/>
    </w:rPr>
  </w:style>
  <w:style w:type="character" w:customStyle="1" w:styleId="26">
    <w:name w:val="NormalCharacter"/>
    <w:semiHidden/>
    <w:qFormat/>
    <w:uiPriority w:val="0"/>
    <w:rPr>
      <w:kern w:val="2"/>
      <w:sz w:val="21"/>
      <w:szCs w:val="24"/>
      <w:lang w:val="en-US" w:eastAsia="zh-CN" w:bidi="ar-SA"/>
    </w:rPr>
  </w:style>
  <w:style w:type="paragraph" w:customStyle="1" w:styleId="27">
    <w:name w:val="Fließtext"/>
    <w:basedOn w:val="1"/>
    <w:qFormat/>
    <w:uiPriority w:val="0"/>
    <w:pPr>
      <w:overflowPunct w:val="0"/>
      <w:autoSpaceDE w:val="0"/>
      <w:autoSpaceDN w:val="0"/>
      <w:adjustRightInd w:val="0"/>
      <w:textAlignment w:val="baseline"/>
    </w:pPr>
    <w:rPr>
      <w:kern w:val="28"/>
      <w:szCs w:val="20"/>
    </w:rPr>
  </w:style>
  <w:style w:type="paragraph" w:customStyle="1" w:styleId="28">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9">
    <w:name w:val="apple-converted-space"/>
    <w:qFormat/>
    <w:uiPriority w:val="0"/>
    <w:rPr>
      <w:rFonts w:ascii="Times New Roman" w:hAnsi="Times New Roman" w:eastAsia="宋体" w:cs="Times New Roman"/>
    </w:rPr>
  </w:style>
  <w:style w:type="paragraph" w:customStyle="1" w:styleId="30">
    <w:name w:val="null3"/>
    <w:qFormat/>
    <w:uiPriority w:val="0"/>
    <w:rPr>
      <w:rFonts w:hint="eastAsia" w:ascii="Calibri" w:hAnsi="Calibri" w:eastAsia="宋体" w:cs="Times New Roman"/>
      <w:lang w:val="en-US" w:eastAsia="zh-Hans" w:bidi="ar-SA"/>
    </w:rPr>
  </w:style>
  <w:style w:type="paragraph" w:styleId="31">
    <w:name w:val="List Paragraph"/>
    <w:basedOn w:val="1"/>
    <w:qFormat/>
    <w:uiPriority w:val="34"/>
    <w:pPr>
      <w:ind w:firstLine="420" w:firstLineChars="200"/>
    </w:pPr>
  </w:style>
  <w:style w:type="paragraph" w:customStyle="1" w:styleId="32">
    <w:name w:val="首行缩进"/>
    <w:basedOn w:val="1"/>
    <w:qFormat/>
    <w:uiPriority w:val="0"/>
    <w:pPr>
      <w:ind w:firstLine="480" w:firstLineChars="200"/>
    </w:pPr>
    <w:rPr>
      <w:lang w:val="zh-CN"/>
    </w:rPr>
  </w:style>
  <w:style w:type="table" w:customStyle="1" w:styleId="33">
    <w:name w:val="Table Normal"/>
    <w:semiHidden/>
    <w:unhideWhenUsed/>
    <w:qFormat/>
    <w:uiPriority w:val="0"/>
    <w:tblPr>
      <w:tblCellMar>
        <w:top w:w="0" w:type="dxa"/>
        <w:left w:w="0" w:type="dxa"/>
        <w:bottom w:w="0" w:type="dxa"/>
        <w:right w:w="0" w:type="dxa"/>
      </w:tblCellMar>
    </w:tblPr>
  </w:style>
  <w:style w:type="paragraph" w:customStyle="1" w:styleId="34">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36</Pages>
  <Words>3876</Words>
  <Characters>4247</Characters>
  <Lines>114</Lines>
  <Paragraphs>32</Paragraphs>
  <TotalTime>1</TotalTime>
  <ScaleCrop>false</ScaleCrop>
  <LinksUpToDate>false</LinksUpToDate>
  <CharactersWithSpaces>4299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2023-09-26T07:25:00Z</dcterms:created>
  <dc:creator>Administrator</dc:creator>
  <cp:lastModifiedBy>Hxy</cp:lastModifiedBy>
  <dcterms:modified xsi:type="dcterms:W3CDTF">2025-06-06T02:21:32Z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7CC7535F53FE4FBCB7E280A7E5598D5E_13</vt:lpwstr>
  </property>
  <property fmtid="{D5CDD505-2E9C-101B-9397-08002B2CF9AE}" pid="4" name="KSOTemplateDocerSaveRecord">
    <vt:lpwstr>eyJoZGlkIjoiZmYzZGEwOGZjNzY0MmI1YWVjOTg3ZTRkMWE5MWQ4MGYiLCJ1c2VySWQiOiI2OTMzODM1MTYifQ==</vt:lpwstr>
  </property>
</Properties>
</file>